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4BE6A6" w14:textId="77777777" w:rsidR="004E6112" w:rsidRPr="004E6112" w:rsidRDefault="004E6112" w:rsidP="004E6112">
      <w:pPr>
        <w:spacing w:after="0" w:line="240" w:lineRule="auto"/>
        <w:jc w:val="right"/>
        <w:rPr>
          <w:rFonts w:eastAsia="Calibri" w:cstheme="minorHAnsi"/>
          <w:b/>
          <w:bCs/>
          <w:color w:val="EE0000"/>
          <w:sz w:val="20"/>
          <w:szCs w:val="20"/>
        </w:rPr>
      </w:pPr>
      <w:r w:rsidRPr="004E6112">
        <w:rPr>
          <w:rFonts w:eastAsia="Calibri" w:cstheme="minorHAnsi"/>
          <w:b/>
          <w:bCs/>
          <w:color w:val="EE0000"/>
          <w:sz w:val="20"/>
          <w:szCs w:val="20"/>
        </w:rPr>
        <w:t>Dokument składany wraz z ofertą</w:t>
      </w:r>
    </w:p>
    <w:p w14:paraId="38DC4E97" w14:textId="35C183A8" w:rsidR="004E6112" w:rsidRPr="004E6112" w:rsidRDefault="004E6112" w:rsidP="004E6112">
      <w:pPr>
        <w:spacing w:after="0" w:line="240" w:lineRule="auto"/>
        <w:jc w:val="right"/>
        <w:rPr>
          <w:rFonts w:eastAsia="Calibri" w:cstheme="minorHAnsi"/>
          <w:b/>
          <w:bCs/>
          <w:color w:val="EE0000"/>
          <w:sz w:val="20"/>
          <w:szCs w:val="20"/>
        </w:rPr>
      </w:pPr>
      <w:r w:rsidRPr="004E6112">
        <w:rPr>
          <w:rFonts w:eastAsia="Calibri" w:cstheme="minorHAnsi"/>
          <w:b/>
          <w:bCs/>
          <w:color w:val="EE0000"/>
          <w:sz w:val="20"/>
          <w:szCs w:val="20"/>
        </w:rPr>
        <w:t xml:space="preserve">Załącznik nr 2 </w:t>
      </w:r>
      <w:r>
        <w:rPr>
          <w:rFonts w:eastAsia="Calibri" w:cstheme="minorHAnsi"/>
          <w:b/>
          <w:bCs/>
          <w:color w:val="EE0000"/>
          <w:sz w:val="20"/>
          <w:szCs w:val="20"/>
        </w:rPr>
        <w:t>B</w:t>
      </w:r>
      <w:r w:rsidRPr="004E6112">
        <w:rPr>
          <w:rFonts w:eastAsia="Calibri" w:cstheme="minorHAnsi"/>
          <w:b/>
          <w:bCs/>
          <w:color w:val="EE0000"/>
          <w:sz w:val="20"/>
          <w:szCs w:val="20"/>
        </w:rPr>
        <w:t xml:space="preserve">  </w:t>
      </w:r>
    </w:p>
    <w:p w14:paraId="76BFB9FD" w14:textId="77777777" w:rsidR="004E6112" w:rsidRPr="00F64D7E" w:rsidRDefault="004E6112" w:rsidP="00F64D7E">
      <w:pPr>
        <w:spacing w:after="0" w:line="240" w:lineRule="auto"/>
        <w:jc w:val="center"/>
        <w:rPr>
          <w:rFonts w:eastAsia="Calibri" w:cstheme="minorHAnsi"/>
          <w:b/>
          <w:bCs/>
          <w:sz w:val="20"/>
          <w:szCs w:val="20"/>
        </w:rPr>
      </w:pPr>
      <w:r w:rsidRPr="00F64D7E">
        <w:rPr>
          <w:rFonts w:eastAsia="Calibri" w:cstheme="minorHAnsi"/>
          <w:b/>
          <w:bCs/>
          <w:sz w:val="20"/>
          <w:szCs w:val="20"/>
        </w:rPr>
        <w:t>Formularz ofertowy parametrów technicznych</w:t>
      </w:r>
    </w:p>
    <w:p w14:paraId="344F1586" w14:textId="77777777" w:rsidR="004E6112" w:rsidRPr="004E6112" w:rsidRDefault="004E6112" w:rsidP="004E6112">
      <w:pPr>
        <w:jc w:val="both"/>
        <w:rPr>
          <w:rFonts w:eastAsia="Calibri" w:cstheme="minorHAnsi"/>
          <w:b/>
          <w:bCs/>
          <w:sz w:val="20"/>
          <w:szCs w:val="20"/>
          <w:u w:val="single"/>
        </w:rPr>
      </w:pPr>
    </w:p>
    <w:p w14:paraId="58F97DD6" w14:textId="77777777" w:rsidR="004E6112" w:rsidRPr="004E6112" w:rsidRDefault="004E6112" w:rsidP="004E6112">
      <w:pPr>
        <w:jc w:val="both"/>
        <w:rPr>
          <w:rFonts w:eastAsia="Calibri" w:cstheme="minorHAnsi"/>
          <w:b/>
          <w:bCs/>
          <w:sz w:val="20"/>
          <w:szCs w:val="20"/>
        </w:rPr>
      </w:pPr>
      <w:r w:rsidRPr="004E6112">
        <w:rPr>
          <w:rFonts w:eastAsia="Calibri" w:cstheme="minorHAnsi"/>
          <w:b/>
          <w:bCs/>
          <w:sz w:val="20"/>
          <w:szCs w:val="20"/>
        </w:rPr>
        <w:t>Zamawiający:  Gmina i Miasto Krajenka</w:t>
      </w:r>
    </w:p>
    <w:p w14:paraId="765D5182" w14:textId="77777777" w:rsidR="004E6112" w:rsidRPr="004E6112" w:rsidRDefault="004E6112" w:rsidP="004E6112">
      <w:pPr>
        <w:jc w:val="both"/>
        <w:rPr>
          <w:rFonts w:eastAsia="Calibri" w:cstheme="minorHAnsi"/>
          <w:b/>
          <w:bCs/>
          <w:i/>
          <w:iCs/>
          <w:sz w:val="20"/>
          <w:szCs w:val="20"/>
        </w:rPr>
      </w:pPr>
      <w:r w:rsidRPr="004E6112">
        <w:rPr>
          <w:rFonts w:eastAsia="Calibri" w:cstheme="minorHAnsi"/>
          <w:b/>
          <w:bCs/>
          <w:sz w:val="20"/>
          <w:szCs w:val="20"/>
        </w:rPr>
        <w:t>Nawiązując do ogłoszenia o zamówieniu pn.</w:t>
      </w:r>
      <w:r w:rsidRPr="004E6112">
        <w:rPr>
          <w:rFonts w:eastAsia="Calibri" w:cstheme="minorHAnsi"/>
          <w:b/>
          <w:bCs/>
          <w:i/>
          <w:iCs/>
          <w:sz w:val="20"/>
          <w:szCs w:val="20"/>
        </w:rPr>
        <w:t xml:space="preserve"> Poprawa cyberbezpieczeństwa w Gminie Krajenka</w:t>
      </w:r>
    </w:p>
    <w:p w14:paraId="750CCF1A" w14:textId="6DA8B8C0" w:rsidR="004E6112" w:rsidRPr="004E6112" w:rsidRDefault="004E6112" w:rsidP="004E6112">
      <w:pPr>
        <w:jc w:val="both"/>
        <w:rPr>
          <w:rFonts w:eastAsia="Calibri" w:cstheme="minorHAnsi"/>
          <w:b/>
          <w:bCs/>
          <w:sz w:val="24"/>
          <w:szCs w:val="24"/>
          <w:u w:val="single"/>
        </w:rPr>
      </w:pPr>
      <w:r w:rsidRPr="004E6112">
        <w:rPr>
          <w:rFonts w:eastAsia="Calibri" w:cstheme="minorHAnsi"/>
          <w:b/>
          <w:bCs/>
          <w:sz w:val="24"/>
          <w:szCs w:val="24"/>
          <w:u w:val="single"/>
        </w:rPr>
        <w:t>CZĘŚĆ 2</w:t>
      </w:r>
    </w:p>
    <w:p w14:paraId="0772016C" w14:textId="77777777" w:rsidR="004E6112" w:rsidRPr="004E6112" w:rsidRDefault="004E6112" w:rsidP="004E6112">
      <w:pPr>
        <w:jc w:val="both"/>
        <w:rPr>
          <w:rFonts w:eastAsia="Calibri" w:cstheme="minorHAnsi"/>
          <w:b/>
          <w:bCs/>
          <w:sz w:val="20"/>
          <w:szCs w:val="20"/>
        </w:rPr>
      </w:pPr>
    </w:p>
    <w:p w14:paraId="3BAD5225" w14:textId="77777777" w:rsidR="004E6112" w:rsidRPr="004E6112" w:rsidRDefault="004E6112" w:rsidP="004E6112">
      <w:pPr>
        <w:jc w:val="both"/>
        <w:rPr>
          <w:rFonts w:eastAsia="Calibri" w:cstheme="minorHAnsi"/>
          <w:b/>
          <w:bCs/>
          <w:sz w:val="20"/>
          <w:szCs w:val="20"/>
        </w:rPr>
      </w:pPr>
      <w:r w:rsidRPr="004E6112">
        <w:rPr>
          <w:rFonts w:eastAsia="Calibri" w:cstheme="minorHAnsi"/>
          <w:b/>
          <w:bCs/>
          <w:sz w:val="20"/>
          <w:szCs w:val="20"/>
        </w:rPr>
        <w:t xml:space="preserve">działając  w  imieniu  Wykonawcy </w:t>
      </w:r>
      <w:r w:rsidRPr="004E6112">
        <w:rPr>
          <w:rFonts w:eastAsia="Calibri" w:cstheme="minorHAnsi"/>
          <w:b/>
          <w:bCs/>
          <w:sz w:val="20"/>
          <w:szCs w:val="20"/>
          <w:vertAlign w:val="superscript"/>
        </w:rPr>
        <w:t xml:space="preserve">1) </w:t>
      </w:r>
      <w:r w:rsidRPr="004E6112">
        <w:rPr>
          <w:rFonts w:eastAsia="Calibri" w:cstheme="minorHAnsi"/>
          <w:b/>
          <w:bCs/>
          <w:sz w:val="20"/>
          <w:szCs w:val="20"/>
        </w:rPr>
        <w:t>:</w:t>
      </w:r>
    </w:p>
    <w:p w14:paraId="03351AFB" w14:textId="77777777" w:rsidR="004E6112" w:rsidRPr="004E6112" w:rsidRDefault="004E6112" w:rsidP="004E6112">
      <w:pPr>
        <w:jc w:val="both"/>
        <w:rPr>
          <w:rFonts w:eastAsia="Calibri" w:cstheme="minorHAnsi"/>
          <w:b/>
          <w:bCs/>
          <w:sz w:val="20"/>
          <w:szCs w:val="20"/>
        </w:rPr>
      </w:pPr>
      <w:r w:rsidRPr="004E6112">
        <w:rPr>
          <w:rFonts w:eastAsia="Calibri" w:cstheme="minorHAnsi"/>
          <w:b/>
          <w:bCs/>
          <w:sz w:val="20"/>
          <w:szCs w:val="20"/>
        </w:rPr>
        <w:t>nazwa /firma..............................................................................................................................</w:t>
      </w:r>
    </w:p>
    <w:p w14:paraId="2758B1E1" w14:textId="77777777" w:rsidR="004E6112" w:rsidRPr="004E6112" w:rsidRDefault="004E6112" w:rsidP="004E6112">
      <w:pPr>
        <w:jc w:val="both"/>
        <w:rPr>
          <w:rFonts w:eastAsia="Calibri" w:cstheme="minorHAnsi"/>
          <w:b/>
          <w:bCs/>
          <w:sz w:val="20"/>
          <w:szCs w:val="20"/>
        </w:rPr>
      </w:pPr>
      <w:r w:rsidRPr="004E6112">
        <w:rPr>
          <w:rFonts w:eastAsia="Calibri" w:cstheme="minorHAnsi"/>
          <w:b/>
          <w:bCs/>
          <w:sz w:val="20"/>
          <w:szCs w:val="20"/>
        </w:rPr>
        <w:t>adres ..........................................................................................................................................</w:t>
      </w:r>
    </w:p>
    <w:p w14:paraId="10ACBC0A" w14:textId="77777777" w:rsidR="004E6112" w:rsidRPr="004E6112" w:rsidRDefault="004E6112" w:rsidP="004E6112">
      <w:pPr>
        <w:jc w:val="both"/>
        <w:rPr>
          <w:rFonts w:eastAsia="Calibri" w:cstheme="minorHAnsi"/>
          <w:b/>
          <w:bCs/>
          <w:sz w:val="20"/>
          <w:szCs w:val="20"/>
        </w:rPr>
      </w:pPr>
      <w:r w:rsidRPr="004E6112">
        <w:rPr>
          <w:rFonts w:eastAsia="Calibri" w:cstheme="minorHAnsi"/>
          <w:b/>
          <w:bCs/>
          <w:sz w:val="20"/>
          <w:szCs w:val="20"/>
        </w:rPr>
        <w:t>NIP/KRS.......................................................................................................................................</w:t>
      </w:r>
    </w:p>
    <w:p w14:paraId="4DB6980F" w14:textId="77777777" w:rsidR="004E6112" w:rsidRPr="004E6112" w:rsidRDefault="004E6112" w:rsidP="004E6112">
      <w:pPr>
        <w:jc w:val="both"/>
        <w:rPr>
          <w:rFonts w:eastAsia="Calibri" w:cstheme="minorHAnsi"/>
          <w:b/>
          <w:bCs/>
          <w:sz w:val="20"/>
          <w:szCs w:val="20"/>
        </w:rPr>
      </w:pPr>
      <w:r w:rsidRPr="004E6112">
        <w:rPr>
          <w:rFonts w:eastAsia="Calibri" w:cstheme="minorHAnsi"/>
          <w:b/>
          <w:bCs/>
          <w:sz w:val="20"/>
          <w:szCs w:val="20"/>
        </w:rPr>
        <w:t>………………………………………………………………………………………………………………………………………………</w:t>
      </w:r>
    </w:p>
    <w:p w14:paraId="70F45BC7" w14:textId="77777777" w:rsidR="004E6112" w:rsidRPr="004E6112" w:rsidRDefault="004E6112" w:rsidP="004E6112">
      <w:pPr>
        <w:jc w:val="both"/>
        <w:rPr>
          <w:rFonts w:eastAsia="Calibri" w:cstheme="minorHAnsi"/>
          <w:b/>
          <w:bCs/>
          <w:sz w:val="20"/>
          <w:szCs w:val="20"/>
        </w:rPr>
      </w:pPr>
      <w:r w:rsidRPr="004E6112">
        <w:rPr>
          <w:rFonts w:eastAsia="Calibri" w:cstheme="minorHAnsi"/>
          <w:b/>
          <w:bCs/>
          <w:sz w:val="20"/>
          <w:szCs w:val="20"/>
        </w:rPr>
        <w:t>………………………………………………………………………………………………………………………………………………</w:t>
      </w:r>
    </w:p>
    <w:p w14:paraId="6971C372" w14:textId="77777777" w:rsidR="004E6112" w:rsidRPr="004E6112" w:rsidRDefault="004E6112" w:rsidP="004E6112">
      <w:pPr>
        <w:jc w:val="both"/>
        <w:rPr>
          <w:rFonts w:eastAsia="Calibri" w:cstheme="minorHAnsi"/>
          <w:b/>
          <w:bCs/>
          <w:sz w:val="20"/>
          <w:szCs w:val="20"/>
        </w:rPr>
      </w:pPr>
      <w:r w:rsidRPr="004E6112">
        <w:rPr>
          <w:rFonts w:eastAsia="Calibri" w:cstheme="minorHAnsi"/>
          <w:b/>
          <w:bCs/>
          <w:sz w:val="20"/>
          <w:szCs w:val="20"/>
        </w:rPr>
        <w:t>……………………………………………………………………………………………………………………………………………….,</w:t>
      </w:r>
    </w:p>
    <w:p w14:paraId="4C63EAD1" w14:textId="77777777" w:rsidR="004E6112" w:rsidRPr="004E6112" w:rsidRDefault="004E6112" w:rsidP="004E6112">
      <w:pPr>
        <w:jc w:val="both"/>
        <w:rPr>
          <w:rFonts w:eastAsia="Calibri" w:cstheme="minorHAnsi"/>
          <w:b/>
          <w:bCs/>
          <w:sz w:val="20"/>
          <w:szCs w:val="20"/>
        </w:rPr>
      </w:pPr>
    </w:p>
    <w:p w14:paraId="30343E2D" w14:textId="77777777" w:rsidR="004E6112" w:rsidRPr="004E6112" w:rsidRDefault="004E6112" w:rsidP="004E6112">
      <w:pPr>
        <w:jc w:val="both"/>
        <w:rPr>
          <w:rFonts w:eastAsia="Calibri" w:cstheme="minorHAnsi"/>
          <w:b/>
          <w:bCs/>
          <w:sz w:val="20"/>
          <w:szCs w:val="20"/>
        </w:rPr>
      </w:pPr>
    </w:p>
    <w:p w14:paraId="5F420D8D" w14:textId="77777777" w:rsidR="004E6112" w:rsidRPr="004E6112" w:rsidRDefault="004E6112" w:rsidP="004E6112">
      <w:pPr>
        <w:jc w:val="both"/>
        <w:rPr>
          <w:rFonts w:eastAsia="Calibri" w:cstheme="minorHAnsi"/>
          <w:b/>
          <w:bCs/>
          <w:sz w:val="20"/>
          <w:szCs w:val="20"/>
        </w:rPr>
      </w:pPr>
      <w:r w:rsidRPr="004E6112">
        <w:rPr>
          <w:rFonts w:eastAsia="Calibri" w:cstheme="minorHAnsi"/>
          <w:b/>
          <w:bCs/>
          <w:sz w:val="20"/>
          <w:szCs w:val="20"/>
          <w:vertAlign w:val="superscript"/>
        </w:rPr>
        <w:t xml:space="preserve">1) - </w:t>
      </w:r>
      <w:r w:rsidRPr="004E6112">
        <w:rPr>
          <w:rFonts w:eastAsia="Calibri" w:cstheme="minorHAnsi"/>
          <w:b/>
          <w:bCs/>
          <w:sz w:val="20"/>
          <w:szCs w:val="20"/>
        </w:rPr>
        <w:t xml:space="preserve">w przypadku składania oferty wspólnej - należy podać wszystkich Wykonawców wspólnie ubiegających się o udzielenie zamówienia </w:t>
      </w:r>
    </w:p>
    <w:p w14:paraId="040EC5D3" w14:textId="77777777" w:rsidR="004E6112" w:rsidRPr="004E6112" w:rsidRDefault="004E6112" w:rsidP="004E6112">
      <w:pPr>
        <w:jc w:val="both"/>
        <w:rPr>
          <w:rFonts w:eastAsia="Calibri" w:cstheme="minorHAnsi"/>
          <w:b/>
          <w:bCs/>
          <w:sz w:val="20"/>
          <w:szCs w:val="20"/>
        </w:rPr>
      </w:pPr>
    </w:p>
    <w:p w14:paraId="45C7DCD6" w14:textId="77777777" w:rsidR="004E6112" w:rsidRPr="004E6112" w:rsidRDefault="004E6112" w:rsidP="004E6112">
      <w:pPr>
        <w:jc w:val="both"/>
        <w:rPr>
          <w:rFonts w:eastAsia="Calibri" w:cstheme="minorHAnsi"/>
          <w:b/>
          <w:bCs/>
          <w:sz w:val="20"/>
          <w:szCs w:val="20"/>
        </w:rPr>
      </w:pPr>
      <w:r w:rsidRPr="004E6112">
        <w:rPr>
          <w:rFonts w:eastAsia="Calibri" w:cstheme="minorHAnsi"/>
          <w:b/>
          <w:bCs/>
          <w:sz w:val="20"/>
          <w:szCs w:val="20"/>
        </w:rPr>
        <w:t>OFERUJEMY</w:t>
      </w:r>
    </w:p>
    <w:p w14:paraId="6677970D" w14:textId="77777777" w:rsidR="009F26F2" w:rsidRDefault="009F26F2" w:rsidP="00B07827">
      <w:pPr>
        <w:jc w:val="both"/>
        <w:rPr>
          <w:rFonts w:cstheme="minorHAnsi"/>
          <w:sz w:val="20"/>
          <w:szCs w:val="20"/>
        </w:rPr>
      </w:pPr>
    </w:p>
    <w:p w14:paraId="4AC891AA" w14:textId="4195D925" w:rsidR="00630E6C" w:rsidRDefault="00630E6C">
      <w:pPr>
        <w:pStyle w:val="Nagwek1"/>
        <w:numPr>
          <w:ilvl w:val="0"/>
          <w:numId w:val="10"/>
        </w:numPr>
      </w:pPr>
      <w:r>
        <w:t>Macierz NAS</w:t>
      </w:r>
    </w:p>
    <w:p w14:paraId="0B890B51" w14:textId="77777777" w:rsidR="00630E6C" w:rsidRPr="00A94330" w:rsidRDefault="00630E6C" w:rsidP="00630E6C">
      <w:pPr>
        <w:pStyle w:val="Nagwek1"/>
        <w:ind w:left="-11"/>
        <w:jc w:val="both"/>
        <w:rPr>
          <w:rFonts w:asciiTheme="minorHAnsi" w:eastAsiaTheme="minorHAnsi" w:hAnsiTheme="minorHAnsi" w:cstheme="minorHAnsi"/>
          <w:b/>
          <w:bCs/>
          <w:color w:val="auto"/>
          <w:sz w:val="20"/>
          <w:szCs w:val="20"/>
        </w:rPr>
      </w:pPr>
      <w:r w:rsidRPr="00A94330">
        <w:rPr>
          <w:rFonts w:asciiTheme="minorHAnsi" w:eastAsiaTheme="minorHAnsi" w:hAnsiTheme="minorHAnsi" w:cstheme="minorHAnsi"/>
          <w:b/>
          <w:bCs/>
          <w:color w:val="auto"/>
          <w:sz w:val="20"/>
          <w:szCs w:val="20"/>
        </w:rPr>
        <w:t>Model:……………………...</w:t>
      </w:r>
      <w:r>
        <w:rPr>
          <w:rFonts w:asciiTheme="minorHAnsi" w:eastAsiaTheme="minorHAnsi" w:hAnsiTheme="minorHAnsi" w:cstheme="minorHAnsi"/>
          <w:b/>
          <w:bCs/>
          <w:color w:val="auto"/>
          <w:sz w:val="20"/>
          <w:szCs w:val="20"/>
        </w:rPr>
        <w:br/>
      </w:r>
    </w:p>
    <w:p w14:paraId="2383CCC3" w14:textId="77777777" w:rsidR="00630E6C" w:rsidRDefault="00630E6C" w:rsidP="00630E6C">
      <w:pPr>
        <w:ind w:left="567" w:hanging="578"/>
        <w:jc w:val="both"/>
        <w:rPr>
          <w:rFonts w:cstheme="minorHAnsi"/>
          <w:b/>
          <w:bCs/>
          <w:sz w:val="20"/>
          <w:szCs w:val="20"/>
        </w:rPr>
      </w:pPr>
      <w:r w:rsidRPr="00B07827">
        <w:rPr>
          <w:rFonts w:cstheme="minorHAnsi"/>
          <w:b/>
          <w:bCs/>
          <w:sz w:val="20"/>
          <w:szCs w:val="20"/>
        </w:rPr>
        <w:t>Producent:………………………</w:t>
      </w:r>
    </w:p>
    <w:p w14:paraId="0989ECB8" w14:textId="77777777" w:rsidR="009F26F2" w:rsidRDefault="009F26F2" w:rsidP="00B07827">
      <w:pPr>
        <w:jc w:val="both"/>
        <w:rPr>
          <w:rFonts w:cstheme="minorHAnsi"/>
          <w:sz w:val="20"/>
          <w:szCs w:val="20"/>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45"/>
        <w:gridCol w:w="4622"/>
      </w:tblGrid>
      <w:tr w:rsidR="00630E6C" w:rsidRPr="00BC3905" w14:paraId="2BA6E721" w14:textId="77777777" w:rsidTr="000D2B5F">
        <w:tc>
          <w:tcPr>
            <w:tcW w:w="2451" w:type="pct"/>
            <w:tcBorders>
              <w:top w:val="single" w:sz="4" w:space="0" w:color="auto"/>
              <w:left w:val="single" w:sz="4" w:space="0" w:color="auto"/>
              <w:bottom w:val="single" w:sz="4" w:space="0" w:color="auto"/>
              <w:right w:val="single" w:sz="4" w:space="0" w:color="auto"/>
            </w:tcBorders>
          </w:tcPr>
          <w:p w14:paraId="0572FDDC" w14:textId="77777777" w:rsidR="00630E6C" w:rsidRPr="00BC3905" w:rsidRDefault="00630E6C" w:rsidP="000D2B5F">
            <w:pPr>
              <w:suppressAutoHyphens w:val="0"/>
              <w:spacing w:line="252" w:lineRule="auto"/>
              <w:jc w:val="center"/>
              <w:rPr>
                <w:rFonts w:cstheme="minorHAnsi"/>
                <w:b/>
                <w:sz w:val="20"/>
                <w:szCs w:val="20"/>
              </w:rPr>
            </w:pPr>
            <w:r w:rsidRPr="00B07827">
              <w:rPr>
                <w:rFonts w:eastAsia="Calibri" w:cstheme="minorHAnsi"/>
                <w:b/>
                <w:i/>
                <w:sz w:val="20"/>
                <w:szCs w:val="20"/>
              </w:rPr>
              <w:t>Opis parametrów wraz z wymaganiami minimalnymi</w:t>
            </w:r>
          </w:p>
        </w:tc>
        <w:tc>
          <w:tcPr>
            <w:tcW w:w="2549" w:type="pct"/>
            <w:tcBorders>
              <w:top w:val="single" w:sz="4" w:space="0" w:color="auto"/>
              <w:left w:val="single" w:sz="4" w:space="0" w:color="auto"/>
              <w:bottom w:val="single" w:sz="4" w:space="0" w:color="auto"/>
              <w:right w:val="single" w:sz="4" w:space="0" w:color="auto"/>
            </w:tcBorders>
          </w:tcPr>
          <w:p w14:paraId="27818D6E" w14:textId="77777777" w:rsidR="00630E6C" w:rsidRPr="00B07827" w:rsidRDefault="00630E6C" w:rsidP="000D2B5F">
            <w:pPr>
              <w:jc w:val="center"/>
              <w:rPr>
                <w:rFonts w:cstheme="minorHAnsi"/>
                <w:sz w:val="20"/>
                <w:szCs w:val="20"/>
              </w:rPr>
            </w:pPr>
            <w:r w:rsidRPr="00B07827">
              <w:rPr>
                <w:rFonts w:cstheme="minorHAnsi"/>
                <w:b/>
                <w:sz w:val="20"/>
                <w:szCs w:val="20"/>
              </w:rPr>
              <w:t>Oferowane parametry (wypełnia Wykonawca)</w:t>
            </w:r>
          </w:p>
          <w:p w14:paraId="301B8AC1" w14:textId="77777777" w:rsidR="00630E6C" w:rsidRPr="00BC3905" w:rsidRDefault="00630E6C" w:rsidP="000D2B5F">
            <w:pPr>
              <w:pStyle w:val="Akapitzlist"/>
              <w:suppressAutoHyphens w:val="0"/>
              <w:spacing w:line="252" w:lineRule="auto"/>
              <w:rPr>
                <w:rFonts w:cstheme="minorHAnsi"/>
                <w:color w:val="000000"/>
                <w:sz w:val="20"/>
                <w:szCs w:val="20"/>
              </w:rPr>
            </w:pPr>
            <w:r>
              <w:rPr>
                <w:rFonts w:cstheme="minorHAnsi"/>
                <w:bCs/>
                <w:iCs/>
                <w:sz w:val="20"/>
                <w:szCs w:val="20"/>
              </w:rPr>
              <w:t xml:space="preserve">      </w:t>
            </w:r>
            <w:r w:rsidRPr="00B07827">
              <w:rPr>
                <w:rFonts w:cstheme="minorHAnsi"/>
                <w:bCs/>
                <w:iCs/>
                <w:sz w:val="20"/>
                <w:szCs w:val="20"/>
              </w:rPr>
              <w:t>wpisać SPEŁNIA/NIE SPEŁNIA</w:t>
            </w:r>
          </w:p>
        </w:tc>
      </w:tr>
      <w:tr w:rsidR="00630E6C" w:rsidRPr="00BC3905" w14:paraId="47D56278" w14:textId="77777777" w:rsidTr="000D2B5F">
        <w:tc>
          <w:tcPr>
            <w:tcW w:w="2451" w:type="pct"/>
            <w:tcBorders>
              <w:top w:val="single" w:sz="4" w:space="0" w:color="auto"/>
              <w:left w:val="single" w:sz="4" w:space="0" w:color="auto"/>
              <w:bottom w:val="single" w:sz="4" w:space="0" w:color="auto"/>
              <w:right w:val="single" w:sz="4" w:space="0" w:color="auto"/>
            </w:tcBorders>
          </w:tcPr>
          <w:p w14:paraId="6B65EB37" w14:textId="77777777" w:rsidR="00630E6C" w:rsidRPr="00630E6C" w:rsidRDefault="00630E6C" w:rsidP="00630E6C">
            <w:pPr>
              <w:rPr>
                <w:rFonts w:asciiTheme="majorHAnsi" w:hAnsiTheme="majorHAnsi" w:cstheme="majorHAnsi"/>
                <w:b/>
                <w:bCs/>
                <w:sz w:val="20"/>
                <w:szCs w:val="20"/>
              </w:rPr>
            </w:pPr>
            <w:r w:rsidRPr="00630E6C">
              <w:rPr>
                <w:rFonts w:asciiTheme="majorHAnsi" w:hAnsiTheme="majorHAnsi" w:cstheme="majorHAnsi"/>
                <w:b/>
                <w:bCs/>
                <w:sz w:val="20"/>
                <w:szCs w:val="20"/>
              </w:rPr>
              <w:t>Obudowa:</w:t>
            </w:r>
          </w:p>
          <w:p w14:paraId="58ADE1CB" w14:textId="3FFD92D8" w:rsidR="00630E6C" w:rsidRPr="000766F1" w:rsidRDefault="00630E6C" w:rsidP="00630E6C">
            <w:pPr>
              <w:suppressAutoHyphens w:val="0"/>
              <w:spacing w:line="252" w:lineRule="auto"/>
              <w:ind w:left="360"/>
              <w:jc w:val="both"/>
              <w:rPr>
                <w:rFonts w:eastAsia="Calibri" w:cstheme="minorHAnsi"/>
                <w:bCs/>
                <w:iCs/>
                <w:sz w:val="20"/>
                <w:szCs w:val="20"/>
              </w:rPr>
            </w:pPr>
            <w:r w:rsidRPr="007C7B5C">
              <w:rPr>
                <w:rFonts w:asciiTheme="majorHAnsi" w:hAnsiTheme="majorHAnsi" w:cstheme="majorHAnsi"/>
                <w:sz w:val="20"/>
                <w:szCs w:val="20"/>
              </w:rPr>
              <w:t>Rack 19”, max 2U</w:t>
            </w:r>
          </w:p>
        </w:tc>
        <w:tc>
          <w:tcPr>
            <w:tcW w:w="2549" w:type="pct"/>
            <w:tcBorders>
              <w:top w:val="single" w:sz="4" w:space="0" w:color="auto"/>
              <w:left w:val="single" w:sz="4" w:space="0" w:color="auto"/>
              <w:bottom w:val="single" w:sz="4" w:space="0" w:color="auto"/>
              <w:right w:val="single" w:sz="4" w:space="0" w:color="auto"/>
            </w:tcBorders>
          </w:tcPr>
          <w:p w14:paraId="21BC1744" w14:textId="77777777" w:rsidR="00630E6C" w:rsidRPr="00B07827" w:rsidRDefault="00630E6C" w:rsidP="00630E6C">
            <w:pPr>
              <w:jc w:val="both"/>
              <w:rPr>
                <w:rFonts w:cstheme="minorHAnsi"/>
                <w:b/>
                <w:sz w:val="20"/>
                <w:szCs w:val="20"/>
              </w:rPr>
            </w:pPr>
          </w:p>
        </w:tc>
      </w:tr>
      <w:tr w:rsidR="00630E6C" w:rsidRPr="00BC3905" w14:paraId="4B965386" w14:textId="77777777" w:rsidTr="000D2B5F">
        <w:tc>
          <w:tcPr>
            <w:tcW w:w="2451" w:type="pct"/>
            <w:tcBorders>
              <w:top w:val="single" w:sz="4" w:space="0" w:color="auto"/>
              <w:left w:val="single" w:sz="4" w:space="0" w:color="auto"/>
              <w:bottom w:val="single" w:sz="4" w:space="0" w:color="auto"/>
              <w:right w:val="single" w:sz="4" w:space="0" w:color="auto"/>
            </w:tcBorders>
          </w:tcPr>
          <w:p w14:paraId="101F74BD" w14:textId="77777777" w:rsidR="00630E6C" w:rsidRPr="00630E6C" w:rsidRDefault="00630E6C" w:rsidP="00630E6C">
            <w:pPr>
              <w:jc w:val="both"/>
              <w:rPr>
                <w:rFonts w:asciiTheme="majorHAnsi" w:hAnsiTheme="majorHAnsi" w:cstheme="majorHAnsi"/>
                <w:b/>
                <w:bCs/>
                <w:sz w:val="20"/>
                <w:szCs w:val="20"/>
              </w:rPr>
            </w:pPr>
            <w:r w:rsidRPr="00630E6C">
              <w:rPr>
                <w:rFonts w:asciiTheme="majorHAnsi" w:hAnsiTheme="majorHAnsi" w:cstheme="majorHAnsi"/>
                <w:b/>
                <w:bCs/>
                <w:sz w:val="20"/>
                <w:szCs w:val="20"/>
              </w:rPr>
              <w:t>Procesor:</w:t>
            </w:r>
          </w:p>
          <w:p w14:paraId="2304F701" w14:textId="21CE336E" w:rsidR="00630E6C" w:rsidRPr="00A94330" w:rsidRDefault="00630E6C">
            <w:pPr>
              <w:pStyle w:val="Akapitzlist"/>
              <w:numPr>
                <w:ilvl w:val="0"/>
                <w:numId w:val="14"/>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Czterordzeniowy procesor o taktowaniu 3,35 GHz (z przyspieszeniem do 3.6 GHz)</w:t>
            </w:r>
          </w:p>
        </w:tc>
        <w:tc>
          <w:tcPr>
            <w:tcW w:w="2549" w:type="pct"/>
            <w:tcBorders>
              <w:top w:val="single" w:sz="4" w:space="0" w:color="auto"/>
              <w:left w:val="single" w:sz="4" w:space="0" w:color="auto"/>
              <w:bottom w:val="single" w:sz="4" w:space="0" w:color="auto"/>
              <w:right w:val="single" w:sz="4" w:space="0" w:color="auto"/>
            </w:tcBorders>
          </w:tcPr>
          <w:p w14:paraId="1084A40D" w14:textId="77777777" w:rsidR="00630E6C" w:rsidRPr="00B07827" w:rsidRDefault="00630E6C" w:rsidP="00630E6C">
            <w:pPr>
              <w:jc w:val="both"/>
              <w:rPr>
                <w:rFonts w:cstheme="minorHAnsi"/>
                <w:b/>
                <w:sz w:val="20"/>
                <w:szCs w:val="20"/>
              </w:rPr>
            </w:pPr>
          </w:p>
        </w:tc>
      </w:tr>
      <w:tr w:rsidR="00630E6C" w:rsidRPr="00BC3905" w14:paraId="4289EF62" w14:textId="77777777" w:rsidTr="000D2B5F">
        <w:tc>
          <w:tcPr>
            <w:tcW w:w="2451" w:type="pct"/>
            <w:tcBorders>
              <w:top w:val="single" w:sz="4" w:space="0" w:color="auto"/>
              <w:left w:val="single" w:sz="4" w:space="0" w:color="auto"/>
              <w:bottom w:val="single" w:sz="4" w:space="0" w:color="auto"/>
              <w:right w:val="single" w:sz="4" w:space="0" w:color="auto"/>
            </w:tcBorders>
          </w:tcPr>
          <w:p w14:paraId="4F37B166" w14:textId="77777777" w:rsidR="00630E6C" w:rsidRPr="00630E6C" w:rsidRDefault="00630E6C" w:rsidP="00630E6C">
            <w:pPr>
              <w:jc w:val="both"/>
              <w:rPr>
                <w:rFonts w:asciiTheme="majorHAnsi" w:hAnsiTheme="majorHAnsi" w:cstheme="majorHAnsi"/>
                <w:b/>
                <w:bCs/>
                <w:sz w:val="20"/>
                <w:szCs w:val="20"/>
              </w:rPr>
            </w:pPr>
            <w:r w:rsidRPr="00630E6C">
              <w:rPr>
                <w:rFonts w:asciiTheme="majorHAnsi" w:hAnsiTheme="majorHAnsi" w:cstheme="majorHAnsi"/>
                <w:b/>
                <w:bCs/>
                <w:sz w:val="20"/>
                <w:szCs w:val="20"/>
              </w:rPr>
              <w:t>Sprzętowy mechanizm szyfrowania:</w:t>
            </w:r>
          </w:p>
          <w:p w14:paraId="1B78535E" w14:textId="269D6AF3" w:rsidR="00630E6C" w:rsidRPr="00A94330" w:rsidRDefault="00630E6C">
            <w:pPr>
              <w:pStyle w:val="Akapitzlist"/>
              <w:numPr>
                <w:ilvl w:val="0"/>
                <w:numId w:val="16"/>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lastRenderedPageBreak/>
              <w:t>Tak (AES-NI)</w:t>
            </w:r>
          </w:p>
        </w:tc>
        <w:tc>
          <w:tcPr>
            <w:tcW w:w="2549" w:type="pct"/>
            <w:tcBorders>
              <w:top w:val="single" w:sz="4" w:space="0" w:color="auto"/>
              <w:left w:val="single" w:sz="4" w:space="0" w:color="auto"/>
              <w:bottom w:val="single" w:sz="4" w:space="0" w:color="auto"/>
              <w:right w:val="single" w:sz="4" w:space="0" w:color="auto"/>
            </w:tcBorders>
          </w:tcPr>
          <w:p w14:paraId="7222F7D1" w14:textId="77777777" w:rsidR="00630E6C" w:rsidRPr="00B07827" w:rsidRDefault="00630E6C" w:rsidP="000D2B5F">
            <w:pPr>
              <w:jc w:val="both"/>
              <w:rPr>
                <w:rFonts w:cstheme="minorHAnsi"/>
                <w:b/>
                <w:sz w:val="20"/>
                <w:szCs w:val="20"/>
              </w:rPr>
            </w:pPr>
          </w:p>
        </w:tc>
      </w:tr>
      <w:tr w:rsidR="00630E6C" w:rsidRPr="00BC3905" w14:paraId="140312DB" w14:textId="77777777" w:rsidTr="000D2B5F">
        <w:tc>
          <w:tcPr>
            <w:tcW w:w="2451" w:type="pct"/>
            <w:tcBorders>
              <w:top w:val="single" w:sz="4" w:space="0" w:color="auto"/>
              <w:left w:val="single" w:sz="4" w:space="0" w:color="auto"/>
              <w:bottom w:val="single" w:sz="4" w:space="0" w:color="auto"/>
              <w:right w:val="single" w:sz="4" w:space="0" w:color="auto"/>
            </w:tcBorders>
          </w:tcPr>
          <w:p w14:paraId="1D683C1B" w14:textId="77777777" w:rsidR="00630E6C" w:rsidRPr="00630E6C" w:rsidRDefault="00630E6C" w:rsidP="00630E6C">
            <w:pPr>
              <w:jc w:val="both"/>
              <w:rPr>
                <w:rFonts w:asciiTheme="majorHAnsi" w:hAnsiTheme="majorHAnsi" w:cstheme="majorHAnsi"/>
                <w:b/>
                <w:bCs/>
                <w:sz w:val="20"/>
                <w:szCs w:val="20"/>
              </w:rPr>
            </w:pPr>
            <w:r w:rsidRPr="00630E6C">
              <w:rPr>
                <w:rFonts w:asciiTheme="majorHAnsi" w:hAnsiTheme="majorHAnsi" w:cstheme="majorHAnsi"/>
                <w:b/>
                <w:bCs/>
                <w:sz w:val="20"/>
                <w:szCs w:val="20"/>
              </w:rPr>
              <w:t>Pamięć  RAM:</w:t>
            </w:r>
          </w:p>
          <w:p w14:paraId="0A1BF0A2" w14:textId="42D69ADF" w:rsidR="00630E6C" w:rsidRPr="00B72BDA" w:rsidRDefault="00630E6C">
            <w:pPr>
              <w:pStyle w:val="paragraph"/>
              <w:numPr>
                <w:ilvl w:val="0"/>
                <w:numId w:val="11"/>
              </w:numPr>
              <w:spacing w:before="0" w:beforeAutospacing="0" w:after="0" w:afterAutospacing="0" w:line="276" w:lineRule="auto"/>
              <w:jc w:val="both"/>
              <w:textAlignment w:val="baseline"/>
              <w:rPr>
                <w:rFonts w:asciiTheme="minorHAnsi" w:hAnsiTheme="minorHAnsi" w:cs="Calibri"/>
                <w:sz w:val="20"/>
                <w:szCs w:val="20"/>
              </w:rPr>
            </w:pPr>
            <w:r w:rsidRPr="007C7B5C">
              <w:rPr>
                <w:rFonts w:asciiTheme="majorHAnsi" w:hAnsiTheme="majorHAnsi" w:cstheme="majorHAnsi"/>
                <w:sz w:val="20"/>
                <w:szCs w:val="20"/>
              </w:rPr>
              <w:t xml:space="preserve"> 8 GB pamięci ECC UDIMM  z możliwością rozszerzenia do 32 GB</w:t>
            </w:r>
          </w:p>
        </w:tc>
        <w:tc>
          <w:tcPr>
            <w:tcW w:w="2549" w:type="pct"/>
            <w:tcBorders>
              <w:top w:val="single" w:sz="4" w:space="0" w:color="auto"/>
              <w:left w:val="single" w:sz="4" w:space="0" w:color="auto"/>
              <w:bottom w:val="single" w:sz="4" w:space="0" w:color="auto"/>
              <w:right w:val="single" w:sz="4" w:space="0" w:color="auto"/>
            </w:tcBorders>
          </w:tcPr>
          <w:p w14:paraId="6CEB254E" w14:textId="77777777" w:rsidR="00630E6C" w:rsidRPr="00B07827" w:rsidRDefault="00630E6C" w:rsidP="000D2B5F">
            <w:pPr>
              <w:jc w:val="both"/>
              <w:rPr>
                <w:rFonts w:cstheme="minorHAnsi"/>
                <w:b/>
                <w:sz w:val="20"/>
                <w:szCs w:val="20"/>
              </w:rPr>
            </w:pPr>
          </w:p>
        </w:tc>
      </w:tr>
      <w:tr w:rsidR="00630E6C" w:rsidRPr="00B72BDA" w14:paraId="1538749B" w14:textId="77777777" w:rsidTr="000D2B5F">
        <w:tc>
          <w:tcPr>
            <w:tcW w:w="2451" w:type="pct"/>
            <w:tcBorders>
              <w:top w:val="single" w:sz="4" w:space="0" w:color="auto"/>
              <w:left w:val="single" w:sz="4" w:space="0" w:color="auto"/>
              <w:bottom w:val="single" w:sz="4" w:space="0" w:color="auto"/>
              <w:right w:val="single" w:sz="4" w:space="0" w:color="auto"/>
            </w:tcBorders>
          </w:tcPr>
          <w:p w14:paraId="69370A00" w14:textId="77777777" w:rsidR="00630E6C" w:rsidRPr="00630E6C" w:rsidRDefault="00630E6C" w:rsidP="00630E6C">
            <w:pPr>
              <w:jc w:val="both"/>
              <w:rPr>
                <w:rFonts w:asciiTheme="majorHAnsi" w:hAnsiTheme="majorHAnsi" w:cstheme="majorHAnsi"/>
                <w:b/>
                <w:bCs/>
                <w:sz w:val="20"/>
                <w:szCs w:val="20"/>
              </w:rPr>
            </w:pPr>
            <w:r w:rsidRPr="00630E6C">
              <w:rPr>
                <w:rFonts w:asciiTheme="majorHAnsi" w:hAnsiTheme="majorHAnsi" w:cstheme="majorHAnsi"/>
                <w:b/>
                <w:bCs/>
                <w:sz w:val="20"/>
                <w:szCs w:val="20"/>
              </w:rPr>
              <w:t>Możliwości rozbudowy:</w:t>
            </w:r>
          </w:p>
          <w:p w14:paraId="50574459" w14:textId="7F8786A0" w:rsidR="00630E6C" w:rsidRPr="00B72BDA" w:rsidRDefault="00630E6C">
            <w:pPr>
              <w:pStyle w:val="paragraph"/>
              <w:numPr>
                <w:ilvl w:val="0"/>
                <w:numId w:val="12"/>
              </w:numPr>
              <w:spacing w:before="0" w:beforeAutospacing="0" w:after="0" w:afterAutospacing="0" w:line="276" w:lineRule="auto"/>
              <w:jc w:val="both"/>
              <w:textAlignment w:val="baseline"/>
              <w:rPr>
                <w:rFonts w:asciiTheme="minorHAnsi" w:hAnsiTheme="minorHAnsi" w:cs="Calibri"/>
                <w:sz w:val="20"/>
                <w:szCs w:val="20"/>
              </w:rPr>
            </w:pPr>
            <w:r w:rsidRPr="007C7B5C">
              <w:rPr>
                <w:rFonts w:asciiTheme="majorHAnsi" w:hAnsiTheme="majorHAnsi" w:cstheme="majorHAnsi"/>
                <w:sz w:val="20"/>
                <w:szCs w:val="20"/>
              </w:rPr>
              <w:t>Sprzęt powinien być wyposażony w min. 12 kieszeni na dyski twarde typu hot-swap z możliwością rozszerzenia do 24 dysków łącznie przy użyciu dodatkowych jednostek rozszerzających podłączanych do jednostki głównej za pomocą gniazda rozszerzeń Infiniband</w:t>
            </w:r>
          </w:p>
        </w:tc>
        <w:tc>
          <w:tcPr>
            <w:tcW w:w="2549" w:type="pct"/>
            <w:tcBorders>
              <w:top w:val="single" w:sz="4" w:space="0" w:color="auto"/>
              <w:left w:val="single" w:sz="4" w:space="0" w:color="auto"/>
              <w:bottom w:val="single" w:sz="4" w:space="0" w:color="auto"/>
              <w:right w:val="single" w:sz="4" w:space="0" w:color="auto"/>
            </w:tcBorders>
          </w:tcPr>
          <w:p w14:paraId="3EE5E96B" w14:textId="77777777" w:rsidR="00630E6C" w:rsidRPr="00A94330" w:rsidRDefault="00630E6C" w:rsidP="000D2B5F">
            <w:pPr>
              <w:jc w:val="both"/>
              <w:rPr>
                <w:rFonts w:cstheme="minorHAnsi"/>
                <w:b/>
                <w:sz w:val="20"/>
                <w:szCs w:val="20"/>
              </w:rPr>
            </w:pPr>
          </w:p>
        </w:tc>
      </w:tr>
      <w:tr w:rsidR="00630E6C" w:rsidRPr="00BC3905" w14:paraId="052B47F7" w14:textId="77777777" w:rsidTr="000D2B5F">
        <w:tc>
          <w:tcPr>
            <w:tcW w:w="2451" w:type="pct"/>
            <w:tcBorders>
              <w:top w:val="single" w:sz="4" w:space="0" w:color="auto"/>
              <w:left w:val="single" w:sz="4" w:space="0" w:color="auto"/>
              <w:bottom w:val="single" w:sz="4" w:space="0" w:color="auto"/>
              <w:right w:val="single" w:sz="4" w:space="0" w:color="auto"/>
            </w:tcBorders>
          </w:tcPr>
          <w:p w14:paraId="33DDC310" w14:textId="77777777" w:rsidR="00630E6C" w:rsidRPr="00630E6C" w:rsidRDefault="00630E6C" w:rsidP="00630E6C">
            <w:pPr>
              <w:jc w:val="both"/>
              <w:rPr>
                <w:rFonts w:asciiTheme="majorHAnsi" w:hAnsiTheme="majorHAnsi" w:cstheme="majorHAnsi"/>
                <w:b/>
                <w:bCs/>
                <w:sz w:val="20"/>
                <w:szCs w:val="20"/>
              </w:rPr>
            </w:pPr>
            <w:r w:rsidRPr="00630E6C">
              <w:rPr>
                <w:rFonts w:asciiTheme="majorHAnsi" w:hAnsiTheme="majorHAnsi" w:cstheme="majorHAnsi"/>
                <w:b/>
                <w:bCs/>
                <w:sz w:val="20"/>
                <w:szCs w:val="20"/>
              </w:rPr>
              <w:t>Dyski twarde:</w:t>
            </w:r>
          </w:p>
          <w:p w14:paraId="0F78F557" w14:textId="5D911ED2" w:rsidR="00630E6C" w:rsidRPr="00B72BDA" w:rsidRDefault="00630E6C" w:rsidP="00630E6C">
            <w:pPr>
              <w:pStyle w:val="paragraph"/>
              <w:spacing w:before="0" w:beforeAutospacing="0" w:after="0" w:afterAutospacing="0" w:line="276" w:lineRule="auto"/>
              <w:jc w:val="both"/>
              <w:textAlignment w:val="baseline"/>
              <w:rPr>
                <w:rFonts w:asciiTheme="minorHAnsi" w:hAnsiTheme="minorHAnsi" w:cs="Calibri"/>
                <w:sz w:val="20"/>
                <w:szCs w:val="20"/>
              </w:rPr>
            </w:pPr>
            <w:r w:rsidRPr="007C7B5C">
              <w:rPr>
                <w:rFonts w:asciiTheme="majorHAnsi" w:hAnsiTheme="majorHAnsi" w:cstheme="majorHAnsi"/>
                <w:sz w:val="20"/>
                <w:szCs w:val="20"/>
              </w:rPr>
              <w:t xml:space="preserve">Urządzenie musi zostać dostarczone z dyskami o </w:t>
            </w:r>
            <w:r w:rsidRPr="007C7B5C">
              <w:rPr>
                <w:rFonts w:asciiTheme="majorHAnsi" w:hAnsiTheme="majorHAnsi" w:cstheme="majorHAnsi"/>
                <w:b/>
                <w:sz w:val="20"/>
                <w:szCs w:val="20"/>
              </w:rPr>
              <w:t>pojemności 4TB</w:t>
            </w:r>
            <w:r w:rsidRPr="007C7B5C">
              <w:rPr>
                <w:rFonts w:asciiTheme="majorHAnsi" w:hAnsiTheme="majorHAnsi" w:cstheme="majorHAnsi"/>
                <w:sz w:val="20"/>
                <w:szCs w:val="20"/>
              </w:rPr>
              <w:t>. Ilość dysków musi pozwalać na pełne obsadzenie macierzy. Dysku muszą znajdować się na liście kompatybilności zaproponowanego urządzenia.</w:t>
            </w:r>
          </w:p>
        </w:tc>
        <w:tc>
          <w:tcPr>
            <w:tcW w:w="2549" w:type="pct"/>
            <w:tcBorders>
              <w:top w:val="single" w:sz="4" w:space="0" w:color="auto"/>
              <w:left w:val="single" w:sz="4" w:space="0" w:color="auto"/>
              <w:bottom w:val="single" w:sz="4" w:space="0" w:color="auto"/>
              <w:right w:val="single" w:sz="4" w:space="0" w:color="auto"/>
            </w:tcBorders>
          </w:tcPr>
          <w:p w14:paraId="2E68CA72" w14:textId="77777777" w:rsidR="00630E6C" w:rsidRPr="00B07827" w:rsidRDefault="00630E6C" w:rsidP="000D2B5F">
            <w:pPr>
              <w:jc w:val="both"/>
              <w:rPr>
                <w:rFonts w:cstheme="minorHAnsi"/>
                <w:b/>
                <w:sz w:val="20"/>
                <w:szCs w:val="20"/>
              </w:rPr>
            </w:pPr>
          </w:p>
        </w:tc>
      </w:tr>
      <w:tr w:rsidR="00630E6C" w:rsidRPr="00BC3905" w14:paraId="527EE403" w14:textId="77777777" w:rsidTr="000D2B5F">
        <w:tc>
          <w:tcPr>
            <w:tcW w:w="2451" w:type="pct"/>
            <w:tcBorders>
              <w:top w:val="single" w:sz="4" w:space="0" w:color="auto"/>
              <w:left w:val="single" w:sz="4" w:space="0" w:color="auto"/>
              <w:bottom w:val="single" w:sz="4" w:space="0" w:color="auto"/>
              <w:right w:val="single" w:sz="4" w:space="0" w:color="auto"/>
            </w:tcBorders>
          </w:tcPr>
          <w:p w14:paraId="49B0F1CC" w14:textId="77777777" w:rsidR="00630E6C" w:rsidRPr="00630E6C" w:rsidRDefault="00630E6C" w:rsidP="00630E6C">
            <w:pPr>
              <w:jc w:val="both"/>
              <w:rPr>
                <w:rFonts w:asciiTheme="majorHAnsi" w:hAnsiTheme="majorHAnsi" w:cstheme="majorHAnsi"/>
                <w:b/>
                <w:bCs/>
                <w:sz w:val="20"/>
                <w:szCs w:val="20"/>
              </w:rPr>
            </w:pPr>
            <w:r w:rsidRPr="00630E6C">
              <w:rPr>
                <w:rFonts w:asciiTheme="majorHAnsi" w:hAnsiTheme="majorHAnsi" w:cstheme="majorHAnsi"/>
                <w:b/>
                <w:bCs/>
                <w:sz w:val="20"/>
                <w:szCs w:val="20"/>
              </w:rPr>
              <w:t>Porty zewnętrzne:</w:t>
            </w:r>
          </w:p>
          <w:p w14:paraId="2438ECAA" w14:textId="77777777" w:rsidR="00630E6C" w:rsidRPr="007C7B5C" w:rsidRDefault="00630E6C">
            <w:pPr>
              <w:pStyle w:val="Akapitzlist"/>
              <w:numPr>
                <w:ilvl w:val="0"/>
                <w:numId w:val="42"/>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2 porty USB 3.2.1 </w:t>
            </w:r>
          </w:p>
          <w:p w14:paraId="1FC781C9" w14:textId="36DBE929" w:rsidR="00630E6C" w:rsidRPr="001065A1" w:rsidRDefault="00630E6C">
            <w:pPr>
              <w:pStyle w:val="Akapitzlist"/>
              <w:numPr>
                <w:ilvl w:val="1"/>
                <w:numId w:val="42"/>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1 gniazdo rozszerzenia</w:t>
            </w:r>
          </w:p>
        </w:tc>
        <w:tc>
          <w:tcPr>
            <w:tcW w:w="2549" w:type="pct"/>
            <w:tcBorders>
              <w:top w:val="single" w:sz="4" w:space="0" w:color="auto"/>
              <w:left w:val="single" w:sz="4" w:space="0" w:color="auto"/>
              <w:bottom w:val="single" w:sz="4" w:space="0" w:color="auto"/>
              <w:right w:val="single" w:sz="4" w:space="0" w:color="auto"/>
            </w:tcBorders>
          </w:tcPr>
          <w:p w14:paraId="43CAB497" w14:textId="77777777" w:rsidR="00630E6C" w:rsidRPr="00B07827" w:rsidRDefault="00630E6C" w:rsidP="000D2B5F">
            <w:pPr>
              <w:jc w:val="both"/>
              <w:rPr>
                <w:rFonts w:cstheme="minorHAnsi"/>
                <w:b/>
                <w:sz w:val="20"/>
                <w:szCs w:val="20"/>
              </w:rPr>
            </w:pPr>
          </w:p>
        </w:tc>
      </w:tr>
      <w:tr w:rsidR="00630E6C" w:rsidRPr="00BC3905" w14:paraId="0BB64606" w14:textId="77777777" w:rsidTr="000D2B5F">
        <w:tc>
          <w:tcPr>
            <w:tcW w:w="2451" w:type="pct"/>
            <w:tcBorders>
              <w:top w:val="single" w:sz="4" w:space="0" w:color="auto"/>
              <w:left w:val="single" w:sz="4" w:space="0" w:color="auto"/>
              <w:bottom w:val="single" w:sz="4" w:space="0" w:color="auto"/>
              <w:right w:val="single" w:sz="4" w:space="0" w:color="auto"/>
            </w:tcBorders>
          </w:tcPr>
          <w:p w14:paraId="5A53FA64" w14:textId="77777777" w:rsidR="00630E6C" w:rsidRPr="00630E6C" w:rsidRDefault="00630E6C" w:rsidP="00630E6C">
            <w:pPr>
              <w:jc w:val="both"/>
              <w:rPr>
                <w:rFonts w:asciiTheme="majorHAnsi" w:hAnsiTheme="majorHAnsi" w:cstheme="majorHAnsi"/>
                <w:b/>
                <w:bCs/>
                <w:sz w:val="20"/>
                <w:szCs w:val="20"/>
              </w:rPr>
            </w:pPr>
            <w:r w:rsidRPr="00630E6C">
              <w:rPr>
                <w:rFonts w:asciiTheme="majorHAnsi" w:hAnsiTheme="majorHAnsi" w:cstheme="majorHAnsi"/>
                <w:b/>
                <w:bCs/>
                <w:sz w:val="20"/>
                <w:szCs w:val="20"/>
              </w:rPr>
              <w:t>Porty sieciowe:</w:t>
            </w:r>
          </w:p>
          <w:p w14:paraId="62B9B5E1" w14:textId="77777777" w:rsidR="00630E6C" w:rsidRPr="007C7B5C" w:rsidRDefault="00630E6C">
            <w:pPr>
              <w:pStyle w:val="Akapitzlist"/>
              <w:numPr>
                <w:ilvl w:val="0"/>
                <w:numId w:val="2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2 porty 1GbE RJ45 (z obsługą funkcji Link Aggregation / przełączania awaryjnego)</w:t>
            </w:r>
          </w:p>
          <w:p w14:paraId="098353A1" w14:textId="77777777" w:rsidR="00630E6C" w:rsidRPr="007C7B5C" w:rsidRDefault="00630E6C">
            <w:pPr>
              <w:pStyle w:val="Akapitzlist"/>
              <w:numPr>
                <w:ilvl w:val="0"/>
                <w:numId w:val="2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1 port 10GbE RJ45</w:t>
            </w:r>
          </w:p>
          <w:p w14:paraId="5F82E379" w14:textId="0E2C07A1" w:rsidR="00630E6C" w:rsidRPr="00A94330" w:rsidRDefault="00630E6C">
            <w:pPr>
              <w:pStyle w:val="Akapitzlist"/>
              <w:numPr>
                <w:ilvl w:val="0"/>
                <w:numId w:val="2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Możliwość podłączenia dodatkowych kart sieciowych 10G poprzez gniazdo rozszerzeń PCIe x8</w:t>
            </w:r>
          </w:p>
        </w:tc>
        <w:tc>
          <w:tcPr>
            <w:tcW w:w="2549" w:type="pct"/>
            <w:tcBorders>
              <w:top w:val="single" w:sz="4" w:space="0" w:color="auto"/>
              <w:left w:val="single" w:sz="4" w:space="0" w:color="auto"/>
              <w:bottom w:val="single" w:sz="4" w:space="0" w:color="auto"/>
              <w:right w:val="single" w:sz="4" w:space="0" w:color="auto"/>
            </w:tcBorders>
          </w:tcPr>
          <w:p w14:paraId="3B5D774B" w14:textId="77777777" w:rsidR="00630E6C" w:rsidRPr="00B07827" w:rsidRDefault="00630E6C" w:rsidP="000D2B5F">
            <w:pPr>
              <w:jc w:val="both"/>
              <w:rPr>
                <w:rFonts w:cstheme="minorHAnsi"/>
                <w:b/>
                <w:sz w:val="20"/>
                <w:szCs w:val="20"/>
              </w:rPr>
            </w:pPr>
          </w:p>
        </w:tc>
      </w:tr>
      <w:tr w:rsidR="00630E6C" w:rsidRPr="00BC3905" w14:paraId="0A095948" w14:textId="77777777" w:rsidTr="000D2B5F">
        <w:tc>
          <w:tcPr>
            <w:tcW w:w="2451" w:type="pct"/>
            <w:tcBorders>
              <w:top w:val="single" w:sz="4" w:space="0" w:color="auto"/>
              <w:left w:val="single" w:sz="4" w:space="0" w:color="auto"/>
              <w:bottom w:val="single" w:sz="4" w:space="0" w:color="auto"/>
              <w:right w:val="single" w:sz="4" w:space="0" w:color="auto"/>
            </w:tcBorders>
          </w:tcPr>
          <w:p w14:paraId="4A6C9625" w14:textId="77777777" w:rsidR="00630E6C" w:rsidRPr="00630E6C" w:rsidRDefault="00630E6C" w:rsidP="00630E6C">
            <w:pPr>
              <w:rPr>
                <w:rFonts w:asciiTheme="majorHAnsi" w:hAnsiTheme="majorHAnsi" w:cstheme="majorHAnsi"/>
                <w:b/>
                <w:bCs/>
                <w:sz w:val="20"/>
                <w:szCs w:val="20"/>
              </w:rPr>
            </w:pPr>
            <w:r w:rsidRPr="00630E6C">
              <w:rPr>
                <w:rFonts w:asciiTheme="majorHAnsi" w:hAnsiTheme="majorHAnsi" w:cstheme="majorHAnsi"/>
                <w:b/>
                <w:bCs/>
                <w:sz w:val="20"/>
                <w:szCs w:val="20"/>
              </w:rPr>
              <w:t>Funkcja Wake on LAN/WAN:</w:t>
            </w:r>
          </w:p>
          <w:p w14:paraId="3ACAAFC1" w14:textId="42C8F94F" w:rsidR="00630E6C" w:rsidRPr="00630E6C" w:rsidRDefault="00630E6C" w:rsidP="00630E6C">
            <w:pPr>
              <w:jc w:val="both"/>
              <w:rPr>
                <w:rFonts w:asciiTheme="majorHAnsi" w:hAnsiTheme="majorHAnsi" w:cstheme="majorHAnsi"/>
                <w:b/>
                <w:bCs/>
                <w:sz w:val="20"/>
                <w:szCs w:val="20"/>
              </w:rPr>
            </w:pPr>
            <w:r w:rsidRPr="007C7B5C">
              <w:rPr>
                <w:rFonts w:asciiTheme="majorHAnsi" w:hAnsiTheme="majorHAnsi" w:cstheme="majorHAnsi"/>
                <w:sz w:val="20"/>
                <w:szCs w:val="20"/>
              </w:rPr>
              <w:t>Tak</w:t>
            </w:r>
          </w:p>
        </w:tc>
        <w:tc>
          <w:tcPr>
            <w:tcW w:w="2549" w:type="pct"/>
            <w:tcBorders>
              <w:top w:val="single" w:sz="4" w:space="0" w:color="auto"/>
              <w:left w:val="single" w:sz="4" w:space="0" w:color="auto"/>
              <w:bottom w:val="single" w:sz="4" w:space="0" w:color="auto"/>
              <w:right w:val="single" w:sz="4" w:space="0" w:color="auto"/>
            </w:tcBorders>
          </w:tcPr>
          <w:p w14:paraId="0CC5598E" w14:textId="77777777" w:rsidR="00630E6C" w:rsidRPr="00B07827" w:rsidRDefault="00630E6C" w:rsidP="000D2B5F">
            <w:pPr>
              <w:jc w:val="both"/>
              <w:rPr>
                <w:rFonts w:cstheme="minorHAnsi"/>
                <w:b/>
                <w:sz w:val="20"/>
                <w:szCs w:val="20"/>
              </w:rPr>
            </w:pPr>
          </w:p>
        </w:tc>
      </w:tr>
      <w:tr w:rsidR="00630E6C" w:rsidRPr="00BC3905" w14:paraId="29B6FD5E" w14:textId="77777777" w:rsidTr="000D2B5F">
        <w:tc>
          <w:tcPr>
            <w:tcW w:w="2451" w:type="pct"/>
            <w:tcBorders>
              <w:top w:val="single" w:sz="4" w:space="0" w:color="auto"/>
              <w:left w:val="single" w:sz="4" w:space="0" w:color="auto"/>
              <w:bottom w:val="single" w:sz="4" w:space="0" w:color="auto"/>
              <w:right w:val="single" w:sz="4" w:space="0" w:color="auto"/>
            </w:tcBorders>
          </w:tcPr>
          <w:p w14:paraId="44D30FBB" w14:textId="77777777" w:rsidR="00630E6C" w:rsidRPr="00630E6C" w:rsidRDefault="00630E6C" w:rsidP="00630E6C">
            <w:pPr>
              <w:rPr>
                <w:rFonts w:asciiTheme="majorHAnsi" w:hAnsiTheme="majorHAnsi" w:cstheme="majorHAnsi"/>
                <w:b/>
                <w:bCs/>
                <w:sz w:val="20"/>
                <w:szCs w:val="20"/>
              </w:rPr>
            </w:pPr>
            <w:r w:rsidRPr="00630E6C">
              <w:rPr>
                <w:rFonts w:asciiTheme="majorHAnsi" w:hAnsiTheme="majorHAnsi" w:cstheme="majorHAnsi"/>
                <w:b/>
                <w:bCs/>
                <w:sz w:val="20"/>
                <w:szCs w:val="20"/>
              </w:rPr>
              <w:t>Gniazdo rozszerzeń PCIe 3.0:</w:t>
            </w:r>
          </w:p>
          <w:p w14:paraId="24C0B3D0" w14:textId="700F4B6D" w:rsidR="00630E6C" w:rsidRPr="00630E6C" w:rsidRDefault="00630E6C" w:rsidP="00630E6C">
            <w:pPr>
              <w:rPr>
                <w:rFonts w:asciiTheme="majorHAnsi" w:hAnsiTheme="majorHAnsi" w:cstheme="majorHAnsi"/>
                <w:b/>
                <w:bCs/>
                <w:sz w:val="20"/>
                <w:szCs w:val="20"/>
              </w:rPr>
            </w:pPr>
            <w:r w:rsidRPr="007C7B5C">
              <w:rPr>
                <w:rFonts w:asciiTheme="majorHAnsi" w:hAnsiTheme="majorHAnsi" w:cstheme="majorHAnsi"/>
                <w:sz w:val="20"/>
                <w:szCs w:val="20"/>
              </w:rPr>
              <w:t>1x 4-liniowe gniazdo x8 Gen. 3</w:t>
            </w:r>
          </w:p>
        </w:tc>
        <w:tc>
          <w:tcPr>
            <w:tcW w:w="2549" w:type="pct"/>
            <w:tcBorders>
              <w:top w:val="single" w:sz="4" w:space="0" w:color="auto"/>
              <w:left w:val="single" w:sz="4" w:space="0" w:color="auto"/>
              <w:bottom w:val="single" w:sz="4" w:space="0" w:color="auto"/>
              <w:right w:val="single" w:sz="4" w:space="0" w:color="auto"/>
            </w:tcBorders>
          </w:tcPr>
          <w:p w14:paraId="0FBEE72A" w14:textId="77777777" w:rsidR="00630E6C" w:rsidRPr="00B07827" w:rsidRDefault="00630E6C" w:rsidP="000D2B5F">
            <w:pPr>
              <w:jc w:val="both"/>
              <w:rPr>
                <w:rFonts w:cstheme="minorHAnsi"/>
                <w:b/>
                <w:sz w:val="20"/>
                <w:szCs w:val="20"/>
              </w:rPr>
            </w:pPr>
          </w:p>
        </w:tc>
      </w:tr>
      <w:tr w:rsidR="00630E6C" w:rsidRPr="00BC3905" w14:paraId="34FFD855" w14:textId="77777777" w:rsidTr="000D2B5F">
        <w:tc>
          <w:tcPr>
            <w:tcW w:w="2451" w:type="pct"/>
            <w:tcBorders>
              <w:top w:val="single" w:sz="4" w:space="0" w:color="auto"/>
              <w:left w:val="single" w:sz="4" w:space="0" w:color="auto"/>
              <w:bottom w:val="single" w:sz="4" w:space="0" w:color="auto"/>
              <w:right w:val="single" w:sz="4" w:space="0" w:color="auto"/>
            </w:tcBorders>
          </w:tcPr>
          <w:p w14:paraId="64DA85EE" w14:textId="77777777" w:rsidR="00630E6C" w:rsidRPr="00630E6C" w:rsidRDefault="00630E6C" w:rsidP="00630E6C">
            <w:pPr>
              <w:rPr>
                <w:rFonts w:asciiTheme="majorHAnsi" w:hAnsiTheme="majorHAnsi" w:cstheme="majorHAnsi"/>
                <w:b/>
                <w:bCs/>
                <w:sz w:val="20"/>
                <w:szCs w:val="20"/>
              </w:rPr>
            </w:pPr>
            <w:r w:rsidRPr="00630E6C">
              <w:rPr>
                <w:rFonts w:asciiTheme="majorHAnsi" w:hAnsiTheme="majorHAnsi" w:cstheme="majorHAnsi"/>
                <w:b/>
                <w:bCs/>
                <w:sz w:val="20"/>
                <w:szCs w:val="20"/>
              </w:rPr>
              <w:t>Wentylator obudowy:</w:t>
            </w:r>
          </w:p>
          <w:p w14:paraId="0CDAC4CB" w14:textId="2E50DFCB" w:rsidR="00630E6C" w:rsidRPr="00630E6C" w:rsidRDefault="00630E6C" w:rsidP="00630E6C">
            <w:pPr>
              <w:rPr>
                <w:rFonts w:asciiTheme="majorHAnsi" w:hAnsiTheme="majorHAnsi" w:cstheme="majorHAnsi"/>
                <w:b/>
                <w:bCs/>
                <w:sz w:val="20"/>
                <w:szCs w:val="20"/>
              </w:rPr>
            </w:pPr>
            <w:r w:rsidRPr="007C7B5C">
              <w:rPr>
                <w:rFonts w:asciiTheme="majorHAnsi" w:hAnsiTheme="majorHAnsi" w:cstheme="majorHAnsi"/>
                <w:sz w:val="20"/>
                <w:szCs w:val="20"/>
              </w:rPr>
              <w:t>3 wentylatory 60 mm x 60 mm</w:t>
            </w:r>
          </w:p>
        </w:tc>
        <w:tc>
          <w:tcPr>
            <w:tcW w:w="2549" w:type="pct"/>
            <w:tcBorders>
              <w:top w:val="single" w:sz="4" w:space="0" w:color="auto"/>
              <w:left w:val="single" w:sz="4" w:space="0" w:color="auto"/>
              <w:bottom w:val="single" w:sz="4" w:space="0" w:color="auto"/>
              <w:right w:val="single" w:sz="4" w:space="0" w:color="auto"/>
            </w:tcBorders>
          </w:tcPr>
          <w:p w14:paraId="3FBC4715" w14:textId="77777777" w:rsidR="00630E6C" w:rsidRPr="00B07827" w:rsidRDefault="00630E6C" w:rsidP="000D2B5F">
            <w:pPr>
              <w:jc w:val="both"/>
              <w:rPr>
                <w:rFonts w:cstheme="minorHAnsi"/>
                <w:b/>
                <w:sz w:val="20"/>
                <w:szCs w:val="20"/>
              </w:rPr>
            </w:pPr>
          </w:p>
        </w:tc>
      </w:tr>
      <w:tr w:rsidR="00630E6C" w:rsidRPr="00BC3905" w14:paraId="236C2C69" w14:textId="77777777" w:rsidTr="000D2B5F">
        <w:tc>
          <w:tcPr>
            <w:tcW w:w="2451" w:type="pct"/>
            <w:tcBorders>
              <w:top w:val="single" w:sz="4" w:space="0" w:color="auto"/>
              <w:left w:val="single" w:sz="4" w:space="0" w:color="auto"/>
              <w:bottom w:val="single" w:sz="4" w:space="0" w:color="auto"/>
              <w:right w:val="single" w:sz="4" w:space="0" w:color="auto"/>
            </w:tcBorders>
          </w:tcPr>
          <w:p w14:paraId="6FD91799" w14:textId="77777777" w:rsidR="00630E6C" w:rsidRPr="00630E6C" w:rsidRDefault="00630E6C" w:rsidP="00630E6C">
            <w:pPr>
              <w:rPr>
                <w:rFonts w:asciiTheme="majorHAnsi" w:hAnsiTheme="majorHAnsi" w:cstheme="majorHAnsi"/>
                <w:b/>
                <w:bCs/>
                <w:sz w:val="20"/>
                <w:szCs w:val="20"/>
              </w:rPr>
            </w:pPr>
            <w:r w:rsidRPr="00630E6C">
              <w:rPr>
                <w:rFonts w:asciiTheme="majorHAnsi" w:hAnsiTheme="majorHAnsi" w:cstheme="majorHAnsi"/>
                <w:b/>
                <w:bCs/>
                <w:sz w:val="20"/>
                <w:szCs w:val="20"/>
              </w:rPr>
              <w:t>Obsługiwane protokoły sieciowe:</w:t>
            </w:r>
          </w:p>
          <w:p w14:paraId="766B4496" w14:textId="77777777" w:rsidR="00630E6C" w:rsidRPr="007C7B5C" w:rsidRDefault="00630E6C">
            <w:pPr>
              <w:pStyle w:val="Akapitzlist"/>
              <w:numPr>
                <w:ilvl w:val="0"/>
                <w:numId w:val="44"/>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SMB1 (CIFS), SMB2, SMB3, </w:t>
            </w:r>
          </w:p>
          <w:p w14:paraId="0C332003" w14:textId="77777777" w:rsidR="00630E6C" w:rsidRPr="007C7B5C" w:rsidRDefault="00630E6C">
            <w:pPr>
              <w:pStyle w:val="Akapitzlist"/>
              <w:numPr>
                <w:ilvl w:val="0"/>
                <w:numId w:val="44"/>
              </w:numPr>
              <w:suppressAutoHyphens w:val="0"/>
              <w:spacing w:after="0" w:line="240" w:lineRule="auto"/>
              <w:rPr>
                <w:rFonts w:asciiTheme="majorHAnsi" w:hAnsiTheme="majorHAnsi" w:cstheme="majorHAnsi"/>
                <w:sz w:val="20"/>
                <w:szCs w:val="20"/>
                <w:lang w:val="en-GB"/>
              </w:rPr>
            </w:pPr>
            <w:r w:rsidRPr="007C7B5C">
              <w:rPr>
                <w:rFonts w:asciiTheme="majorHAnsi" w:hAnsiTheme="majorHAnsi" w:cstheme="majorHAnsi"/>
                <w:sz w:val="20"/>
                <w:szCs w:val="20"/>
                <w:lang w:val="en-GB"/>
              </w:rPr>
              <w:t xml:space="preserve">NFSv3, NFSv4, NFSv4.1, NFS Kerberized sessions, </w:t>
            </w:r>
          </w:p>
          <w:p w14:paraId="205FCDC3" w14:textId="77777777" w:rsidR="00630E6C" w:rsidRPr="007C7B5C" w:rsidRDefault="00630E6C">
            <w:pPr>
              <w:pStyle w:val="Akapitzlist"/>
              <w:numPr>
                <w:ilvl w:val="0"/>
                <w:numId w:val="44"/>
              </w:numPr>
              <w:suppressAutoHyphens w:val="0"/>
              <w:spacing w:after="0" w:line="240" w:lineRule="auto"/>
              <w:rPr>
                <w:rFonts w:asciiTheme="majorHAnsi" w:hAnsiTheme="majorHAnsi" w:cstheme="majorHAnsi"/>
                <w:sz w:val="20"/>
                <w:szCs w:val="20"/>
                <w:lang w:val="en-GB"/>
              </w:rPr>
            </w:pPr>
            <w:r w:rsidRPr="007C7B5C">
              <w:rPr>
                <w:rFonts w:asciiTheme="majorHAnsi" w:hAnsiTheme="majorHAnsi" w:cstheme="majorHAnsi"/>
                <w:sz w:val="20"/>
                <w:szCs w:val="20"/>
                <w:lang w:val="en-GB"/>
              </w:rPr>
              <w:t xml:space="preserve">iSCSI, </w:t>
            </w:r>
          </w:p>
          <w:p w14:paraId="16656DEF" w14:textId="77777777" w:rsidR="00630E6C" w:rsidRPr="007C7B5C" w:rsidRDefault="00630E6C">
            <w:pPr>
              <w:pStyle w:val="Akapitzlist"/>
              <w:numPr>
                <w:ilvl w:val="0"/>
                <w:numId w:val="44"/>
              </w:numPr>
              <w:suppressAutoHyphens w:val="0"/>
              <w:spacing w:after="0" w:line="240" w:lineRule="auto"/>
              <w:rPr>
                <w:rFonts w:asciiTheme="majorHAnsi" w:hAnsiTheme="majorHAnsi" w:cstheme="majorHAnsi"/>
                <w:sz w:val="20"/>
                <w:szCs w:val="20"/>
                <w:lang w:val="en-GB"/>
              </w:rPr>
            </w:pPr>
            <w:r w:rsidRPr="007C7B5C">
              <w:rPr>
                <w:rFonts w:asciiTheme="majorHAnsi" w:hAnsiTheme="majorHAnsi" w:cstheme="majorHAnsi"/>
                <w:sz w:val="20"/>
                <w:szCs w:val="20"/>
                <w:lang w:val="en-GB"/>
              </w:rPr>
              <w:t xml:space="preserve">HTTP, HTTPs, </w:t>
            </w:r>
          </w:p>
          <w:p w14:paraId="4C37373A" w14:textId="77777777" w:rsidR="00630E6C" w:rsidRPr="007C7B5C" w:rsidRDefault="00630E6C">
            <w:pPr>
              <w:pStyle w:val="Akapitzlist"/>
              <w:numPr>
                <w:ilvl w:val="0"/>
                <w:numId w:val="44"/>
              </w:numPr>
              <w:suppressAutoHyphens w:val="0"/>
              <w:spacing w:after="0" w:line="240" w:lineRule="auto"/>
              <w:rPr>
                <w:rFonts w:asciiTheme="majorHAnsi" w:hAnsiTheme="majorHAnsi" w:cstheme="majorHAnsi"/>
                <w:sz w:val="20"/>
                <w:szCs w:val="20"/>
                <w:lang w:val="en-GB"/>
              </w:rPr>
            </w:pPr>
            <w:r w:rsidRPr="007C7B5C">
              <w:rPr>
                <w:rFonts w:asciiTheme="majorHAnsi" w:hAnsiTheme="majorHAnsi" w:cstheme="majorHAnsi"/>
                <w:sz w:val="20"/>
                <w:szCs w:val="20"/>
                <w:lang w:val="en-GB"/>
              </w:rPr>
              <w:t xml:space="preserve">FTP, </w:t>
            </w:r>
          </w:p>
          <w:p w14:paraId="7D4E77E5" w14:textId="77777777" w:rsidR="00630E6C" w:rsidRPr="007C7B5C" w:rsidRDefault="00630E6C">
            <w:pPr>
              <w:pStyle w:val="Akapitzlist"/>
              <w:numPr>
                <w:ilvl w:val="0"/>
                <w:numId w:val="44"/>
              </w:numPr>
              <w:suppressAutoHyphens w:val="0"/>
              <w:spacing w:after="0" w:line="240" w:lineRule="auto"/>
              <w:rPr>
                <w:rFonts w:asciiTheme="majorHAnsi" w:hAnsiTheme="majorHAnsi" w:cstheme="majorHAnsi"/>
                <w:sz w:val="20"/>
                <w:szCs w:val="20"/>
                <w:lang w:val="en-GB"/>
              </w:rPr>
            </w:pPr>
            <w:r w:rsidRPr="007C7B5C">
              <w:rPr>
                <w:rFonts w:asciiTheme="majorHAnsi" w:hAnsiTheme="majorHAnsi" w:cstheme="majorHAnsi"/>
                <w:sz w:val="20"/>
                <w:szCs w:val="20"/>
                <w:lang w:val="en-GB"/>
              </w:rPr>
              <w:t xml:space="preserve">SNMP, </w:t>
            </w:r>
          </w:p>
          <w:p w14:paraId="465A8580" w14:textId="77777777" w:rsidR="00630E6C" w:rsidRPr="007C7B5C" w:rsidRDefault="00630E6C">
            <w:pPr>
              <w:pStyle w:val="Akapitzlist"/>
              <w:numPr>
                <w:ilvl w:val="0"/>
                <w:numId w:val="44"/>
              </w:numPr>
              <w:suppressAutoHyphens w:val="0"/>
              <w:spacing w:after="0" w:line="240" w:lineRule="auto"/>
              <w:rPr>
                <w:rFonts w:asciiTheme="majorHAnsi" w:hAnsiTheme="majorHAnsi" w:cstheme="majorHAnsi"/>
                <w:sz w:val="20"/>
                <w:szCs w:val="20"/>
                <w:lang w:val="en-GB"/>
              </w:rPr>
            </w:pPr>
            <w:r w:rsidRPr="007C7B5C">
              <w:rPr>
                <w:rFonts w:asciiTheme="majorHAnsi" w:hAnsiTheme="majorHAnsi" w:cstheme="majorHAnsi"/>
                <w:sz w:val="20"/>
                <w:szCs w:val="20"/>
                <w:lang w:val="en-GB"/>
              </w:rPr>
              <w:t xml:space="preserve">LDAP, </w:t>
            </w:r>
          </w:p>
          <w:p w14:paraId="075FE41C" w14:textId="19C05C57" w:rsidR="00630E6C" w:rsidRPr="00630E6C" w:rsidRDefault="00630E6C" w:rsidP="00630E6C">
            <w:pPr>
              <w:rPr>
                <w:rFonts w:asciiTheme="majorHAnsi" w:hAnsiTheme="majorHAnsi" w:cstheme="majorHAnsi"/>
                <w:b/>
                <w:bCs/>
                <w:sz w:val="20"/>
                <w:szCs w:val="20"/>
              </w:rPr>
            </w:pPr>
            <w:r w:rsidRPr="007C7B5C">
              <w:rPr>
                <w:rFonts w:asciiTheme="majorHAnsi" w:hAnsiTheme="majorHAnsi" w:cstheme="majorHAnsi"/>
                <w:sz w:val="20"/>
                <w:szCs w:val="20"/>
                <w:lang w:val="en-GB"/>
              </w:rPr>
              <w:t>CalDAV</w:t>
            </w:r>
          </w:p>
        </w:tc>
        <w:tc>
          <w:tcPr>
            <w:tcW w:w="2549" w:type="pct"/>
            <w:tcBorders>
              <w:top w:val="single" w:sz="4" w:space="0" w:color="auto"/>
              <w:left w:val="single" w:sz="4" w:space="0" w:color="auto"/>
              <w:bottom w:val="single" w:sz="4" w:space="0" w:color="auto"/>
              <w:right w:val="single" w:sz="4" w:space="0" w:color="auto"/>
            </w:tcBorders>
          </w:tcPr>
          <w:p w14:paraId="04BEB681" w14:textId="77777777" w:rsidR="00630E6C" w:rsidRPr="00B07827" w:rsidRDefault="00630E6C" w:rsidP="00630E6C">
            <w:pPr>
              <w:jc w:val="both"/>
              <w:rPr>
                <w:rFonts w:cstheme="minorHAnsi"/>
                <w:b/>
                <w:sz w:val="20"/>
                <w:szCs w:val="20"/>
              </w:rPr>
            </w:pPr>
          </w:p>
        </w:tc>
      </w:tr>
      <w:tr w:rsidR="00630E6C" w:rsidRPr="006A1EF3" w14:paraId="1B71BF1B" w14:textId="77777777" w:rsidTr="000D2B5F">
        <w:tc>
          <w:tcPr>
            <w:tcW w:w="2451" w:type="pct"/>
            <w:tcBorders>
              <w:top w:val="single" w:sz="4" w:space="0" w:color="auto"/>
              <w:left w:val="single" w:sz="4" w:space="0" w:color="auto"/>
              <w:bottom w:val="single" w:sz="4" w:space="0" w:color="auto"/>
              <w:right w:val="single" w:sz="4" w:space="0" w:color="auto"/>
            </w:tcBorders>
          </w:tcPr>
          <w:p w14:paraId="00FA4789" w14:textId="77777777" w:rsidR="00630E6C" w:rsidRPr="00630E6C" w:rsidRDefault="00630E6C" w:rsidP="00630E6C">
            <w:pPr>
              <w:rPr>
                <w:rFonts w:asciiTheme="majorHAnsi" w:hAnsiTheme="majorHAnsi" w:cstheme="majorHAnsi"/>
                <w:b/>
                <w:bCs/>
                <w:sz w:val="20"/>
                <w:szCs w:val="20"/>
              </w:rPr>
            </w:pPr>
            <w:r w:rsidRPr="00630E6C">
              <w:rPr>
                <w:rFonts w:asciiTheme="majorHAnsi" w:hAnsiTheme="majorHAnsi" w:cstheme="majorHAnsi"/>
                <w:b/>
                <w:bCs/>
                <w:sz w:val="20"/>
                <w:szCs w:val="20"/>
              </w:rPr>
              <w:t>Obsługiwane systemy plików:</w:t>
            </w:r>
          </w:p>
          <w:p w14:paraId="1C9700B4" w14:textId="77777777" w:rsidR="00630E6C" w:rsidRPr="007C7B5C" w:rsidRDefault="00630E6C">
            <w:pPr>
              <w:pStyle w:val="Akapitzlist"/>
              <w:numPr>
                <w:ilvl w:val="0"/>
                <w:numId w:val="45"/>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lastRenderedPageBreak/>
              <w:t>Wewnętrzny: Btrfs, ext4</w:t>
            </w:r>
          </w:p>
          <w:p w14:paraId="540B3078" w14:textId="6802BA21" w:rsidR="00630E6C" w:rsidRPr="00630E6C" w:rsidRDefault="00630E6C" w:rsidP="00630E6C">
            <w:pPr>
              <w:rPr>
                <w:rFonts w:asciiTheme="majorHAnsi" w:hAnsiTheme="majorHAnsi" w:cstheme="majorHAnsi"/>
                <w:b/>
                <w:bCs/>
                <w:sz w:val="20"/>
                <w:szCs w:val="20"/>
                <w:lang w:val="en-US"/>
              </w:rPr>
            </w:pPr>
            <w:r w:rsidRPr="007C7B5C">
              <w:rPr>
                <w:rFonts w:asciiTheme="majorHAnsi" w:hAnsiTheme="majorHAnsi" w:cstheme="majorHAnsi"/>
                <w:sz w:val="20"/>
                <w:szCs w:val="20"/>
                <w:lang w:val="en-GB"/>
              </w:rPr>
              <w:t>Zewnętrzny: Btrfs, ext4, ext3, FAT, NTFS, HFS+, exFAT</w:t>
            </w:r>
          </w:p>
        </w:tc>
        <w:tc>
          <w:tcPr>
            <w:tcW w:w="2549" w:type="pct"/>
            <w:tcBorders>
              <w:top w:val="single" w:sz="4" w:space="0" w:color="auto"/>
              <w:left w:val="single" w:sz="4" w:space="0" w:color="auto"/>
              <w:bottom w:val="single" w:sz="4" w:space="0" w:color="auto"/>
              <w:right w:val="single" w:sz="4" w:space="0" w:color="auto"/>
            </w:tcBorders>
          </w:tcPr>
          <w:p w14:paraId="4C4F5B63" w14:textId="77777777" w:rsidR="00630E6C" w:rsidRPr="00630E6C" w:rsidRDefault="00630E6C" w:rsidP="00630E6C">
            <w:pPr>
              <w:jc w:val="both"/>
              <w:rPr>
                <w:rFonts w:cstheme="minorHAnsi"/>
                <w:b/>
                <w:sz w:val="20"/>
                <w:szCs w:val="20"/>
                <w:lang w:val="en-US"/>
              </w:rPr>
            </w:pPr>
          </w:p>
        </w:tc>
      </w:tr>
      <w:tr w:rsidR="00630E6C" w:rsidRPr="00630E6C" w14:paraId="7E56F75A" w14:textId="77777777" w:rsidTr="000D2B5F">
        <w:tc>
          <w:tcPr>
            <w:tcW w:w="2451" w:type="pct"/>
            <w:tcBorders>
              <w:top w:val="single" w:sz="4" w:space="0" w:color="auto"/>
              <w:left w:val="single" w:sz="4" w:space="0" w:color="auto"/>
              <w:bottom w:val="single" w:sz="4" w:space="0" w:color="auto"/>
              <w:right w:val="single" w:sz="4" w:space="0" w:color="auto"/>
            </w:tcBorders>
          </w:tcPr>
          <w:p w14:paraId="435C101A" w14:textId="77777777" w:rsidR="00630E6C" w:rsidRPr="00630E6C" w:rsidRDefault="00630E6C" w:rsidP="00630E6C">
            <w:pPr>
              <w:rPr>
                <w:rFonts w:asciiTheme="majorHAnsi" w:hAnsiTheme="majorHAnsi" w:cstheme="majorHAnsi"/>
                <w:b/>
                <w:bCs/>
                <w:sz w:val="20"/>
                <w:szCs w:val="20"/>
              </w:rPr>
            </w:pPr>
            <w:r w:rsidRPr="00630E6C">
              <w:rPr>
                <w:rFonts w:asciiTheme="majorHAnsi" w:hAnsiTheme="majorHAnsi" w:cstheme="majorHAnsi"/>
                <w:b/>
                <w:bCs/>
                <w:sz w:val="20"/>
                <w:szCs w:val="20"/>
              </w:rPr>
              <w:t>Zarządzanie pamięcią masową:</w:t>
            </w:r>
          </w:p>
          <w:p w14:paraId="3DE28279" w14:textId="77777777" w:rsidR="00630E6C" w:rsidRPr="007C7B5C" w:rsidRDefault="00630E6C">
            <w:pPr>
              <w:pStyle w:val="Akapitzlist"/>
              <w:numPr>
                <w:ilvl w:val="0"/>
                <w:numId w:val="46"/>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Maksymalny rozmiar pojedynczego wolumenu: </w:t>
            </w:r>
          </w:p>
          <w:p w14:paraId="35B42B4F" w14:textId="77777777" w:rsidR="00630E6C" w:rsidRPr="007C7B5C" w:rsidRDefault="00630E6C">
            <w:pPr>
              <w:pStyle w:val="Akapitzlist"/>
              <w:numPr>
                <w:ilvl w:val="1"/>
                <w:numId w:val="46"/>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200 TB (wymagana pamięć 32 GB)</w:t>
            </w:r>
          </w:p>
          <w:p w14:paraId="5BEE36E3" w14:textId="77777777" w:rsidR="00630E6C" w:rsidRPr="007C7B5C" w:rsidRDefault="00630E6C">
            <w:pPr>
              <w:pStyle w:val="Akapitzlist"/>
              <w:numPr>
                <w:ilvl w:val="1"/>
                <w:numId w:val="46"/>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108 TB</w:t>
            </w:r>
          </w:p>
          <w:p w14:paraId="5CBC7D5A" w14:textId="77777777" w:rsidR="00630E6C" w:rsidRPr="007C7B5C" w:rsidRDefault="00630E6C">
            <w:pPr>
              <w:pStyle w:val="Akapitzlist"/>
              <w:numPr>
                <w:ilvl w:val="0"/>
                <w:numId w:val="46"/>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Minimalny liczba wewnętrznych wolumenów: 64</w:t>
            </w:r>
          </w:p>
          <w:p w14:paraId="4621CC32" w14:textId="77777777" w:rsidR="00630E6C" w:rsidRPr="007C7B5C" w:rsidRDefault="00630E6C">
            <w:pPr>
              <w:pStyle w:val="Akapitzlist"/>
              <w:numPr>
                <w:ilvl w:val="0"/>
                <w:numId w:val="46"/>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Minimalny liczba obiektów iSCSI Target: 64</w:t>
            </w:r>
          </w:p>
          <w:p w14:paraId="19A38697" w14:textId="77777777" w:rsidR="00630E6C" w:rsidRPr="007C7B5C" w:rsidRDefault="00630E6C">
            <w:pPr>
              <w:pStyle w:val="Akapitzlist"/>
              <w:numPr>
                <w:ilvl w:val="0"/>
                <w:numId w:val="46"/>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Minimalny liczba jednostek iSCSI LUN: 128</w:t>
            </w:r>
          </w:p>
          <w:p w14:paraId="49BC8BEE" w14:textId="316EFBF7" w:rsidR="00630E6C" w:rsidRPr="00630E6C" w:rsidRDefault="00630E6C" w:rsidP="00630E6C">
            <w:pPr>
              <w:rPr>
                <w:rFonts w:asciiTheme="majorHAnsi" w:hAnsiTheme="majorHAnsi" w:cstheme="majorHAnsi"/>
                <w:b/>
                <w:bCs/>
                <w:sz w:val="20"/>
                <w:szCs w:val="20"/>
              </w:rPr>
            </w:pPr>
            <w:r w:rsidRPr="007C7B5C">
              <w:rPr>
                <w:rFonts w:asciiTheme="majorHAnsi" w:hAnsiTheme="majorHAnsi" w:cstheme="majorHAnsi"/>
                <w:sz w:val="20"/>
                <w:szCs w:val="20"/>
              </w:rPr>
              <w:t>Obsługa klonowania/migawek jednostek iSCSI LUN</w:t>
            </w:r>
          </w:p>
        </w:tc>
        <w:tc>
          <w:tcPr>
            <w:tcW w:w="2549" w:type="pct"/>
            <w:tcBorders>
              <w:top w:val="single" w:sz="4" w:space="0" w:color="auto"/>
              <w:left w:val="single" w:sz="4" w:space="0" w:color="auto"/>
              <w:bottom w:val="single" w:sz="4" w:space="0" w:color="auto"/>
              <w:right w:val="single" w:sz="4" w:space="0" w:color="auto"/>
            </w:tcBorders>
          </w:tcPr>
          <w:p w14:paraId="6151131C" w14:textId="77777777" w:rsidR="00630E6C" w:rsidRPr="00630E6C" w:rsidRDefault="00630E6C" w:rsidP="00630E6C">
            <w:pPr>
              <w:jc w:val="both"/>
              <w:rPr>
                <w:rFonts w:cstheme="minorHAnsi"/>
                <w:b/>
                <w:sz w:val="20"/>
                <w:szCs w:val="20"/>
              </w:rPr>
            </w:pPr>
          </w:p>
        </w:tc>
      </w:tr>
      <w:tr w:rsidR="00630E6C" w:rsidRPr="00630E6C" w14:paraId="618B6C10" w14:textId="77777777" w:rsidTr="000D2B5F">
        <w:tc>
          <w:tcPr>
            <w:tcW w:w="2451" w:type="pct"/>
            <w:tcBorders>
              <w:top w:val="single" w:sz="4" w:space="0" w:color="auto"/>
              <w:left w:val="single" w:sz="4" w:space="0" w:color="auto"/>
              <w:bottom w:val="single" w:sz="4" w:space="0" w:color="auto"/>
              <w:right w:val="single" w:sz="4" w:space="0" w:color="auto"/>
            </w:tcBorders>
          </w:tcPr>
          <w:p w14:paraId="32D5FC79" w14:textId="77777777" w:rsidR="00630E6C" w:rsidRPr="00630E6C" w:rsidRDefault="00630E6C" w:rsidP="00630E6C">
            <w:pPr>
              <w:rPr>
                <w:rFonts w:asciiTheme="majorHAnsi" w:hAnsiTheme="majorHAnsi" w:cstheme="majorHAnsi"/>
                <w:b/>
                <w:bCs/>
                <w:sz w:val="20"/>
                <w:szCs w:val="20"/>
              </w:rPr>
            </w:pPr>
            <w:r w:rsidRPr="00630E6C">
              <w:rPr>
                <w:rFonts w:asciiTheme="majorHAnsi" w:hAnsiTheme="majorHAnsi" w:cstheme="majorHAnsi"/>
                <w:b/>
                <w:bCs/>
                <w:sz w:val="20"/>
                <w:szCs w:val="20"/>
              </w:rPr>
              <w:t>Obsługiwane typy macierzy RAID:</w:t>
            </w:r>
          </w:p>
          <w:p w14:paraId="564384F3" w14:textId="77777777" w:rsidR="00630E6C" w:rsidRPr="007C7B5C" w:rsidRDefault="00630E6C">
            <w:pPr>
              <w:pStyle w:val="Akapitzlist"/>
              <w:numPr>
                <w:ilvl w:val="0"/>
                <w:numId w:val="47"/>
              </w:numPr>
              <w:suppressAutoHyphens w:val="0"/>
              <w:spacing w:after="0" w:line="240" w:lineRule="auto"/>
              <w:rPr>
                <w:rFonts w:asciiTheme="majorHAnsi" w:hAnsiTheme="majorHAnsi" w:cstheme="majorHAnsi"/>
                <w:sz w:val="20"/>
                <w:szCs w:val="20"/>
                <w:lang w:val="en-GB"/>
              </w:rPr>
            </w:pPr>
            <w:r w:rsidRPr="007C7B5C">
              <w:rPr>
                <w:rFonts w:asciiTheme="majorHAnsi" w:hAnsiTheme="majorHAnsi" w:cstheme="majorHAnsi"/>
                <w:sz w:val="20"/>
                <w:szCs w:val="20"/>
                <w:lang w:val="en-GB"/>
              </w:rPr>
              <w:t xml:space="preserve">SHR, </w:t>
            </w:r>
          </w:p>
          <w:p w14:paraId="775033B1" w14:textId="77777777" w:rsidR="00630E6C" w:rsidRPr="007C7B5C" w:rsidRDefault="00630E6C">
            <w:pPr>
              <w:pStyle w:val="Akapitzlist"/>
              <w:numPr>
                <w:ilvl w:val="0"/>
                <w:numId w:val="47"/>
              </w:numPr>
              <w:suppressAutoHyphens w:val="0"/>
              <w:spacing w:after="0" w:line="240" w:lineRule="auto"/>
              <w:rPr>
                <w:rFonts w:asciiTheme="majorHAnsi" w:hAnsiTheme="majorHAnsi" w:cstheme="majorHAnsi"/>
                <w:sz w:val="20"/>
                <w:szCs w:val="20"/>
                <w:lang w:val="en-GB"/>
              </w:rPr>
            </w:pPr>
            <w:r w:rsidRPr="007C7B5C">
              <w:rPr>
                <w:rFonts w:asciiTheme="majorHAnsi" w:hAnsiTheme="majorHAnsi" w:cstheme="majorHAnsi"/>
                <w:sz w:val="20"/>
                <w:szCs w:val="20"/>
                <w:lang w:val="en-GB"/>
              </w:rPr>
              <w:t xml:space="preserve">Basic, </w:t>
            </w:r>
          </w:p>
          <w:p w14:paraId="5ADC1033" w14:textId="77777777" w:rsidR="00630E6C" w:rsidRPr="007C7B5C" w:rsidRDefault="00630E6C">
            <w:pPr>
              <w:pStyle w:val="Akapitzlist"/>
              <w:numPr>
                <w:ilvl w:val="0"/>
                <w:numId w:val="47"/>
              </w:numPr>
              <w:suppressAutoHyphens w:val="0"/>
              <w:spacing w:after="0" w:line="240" w:lineRule="auto"/>
              <w:rPr>
                <w:rFonts w:asciiTheme="majorHAnsi" w:hAnsiTheme="majorHAnsi" w:cstheme="majorHAnsi"/>
                <w:sz w:val="20"/>
                <w:szCs w:val="20"/>
                <w:lang w:val="en-GB"/>
              </w:rPr>
            </w:pPr>
            <w:r w:rsidRPr="007C7B5C">
              <w:rPr>
                <w:rFonts w:asciiTheme="majorHAnsi" w:hAnsiTheme="majorHAnsi" w:cstheme="majorHAnsi"/>
                <w:sz w:val="20"/>
                <w:szCs w:val="20"/>
                <w:lang w:val="en-GB"/>
              </w:rPr>
              <w:t xml:space="preserve">JBOD, </w:t>
            </w:r>
          </w:p>
          <w:p w14:paraId="2E45615F" w14:textId="47665AF4" w:rsidR="00630E6C" w:rsidRPr="00630E6C" w:rsidRDefault="00630E6C" w:rsidP="00630E6C">
            <w:pPr>
              <w:rPr>
                <w:rFonts w:asciiTheme="majorHAnsi" w:hAnsiTheme="majorHAnsi" w:cstheme="majorHAnsi"/>
                <w:b/>
                <w:bCs/>
                <w:sz w:val="20"/>
                <w:szCs w:val="20"/>
              </w:rPr>
            </w:pPr>
            <w:r w:rsidRPr="007C7B5C">
              <w:rPr>
                <w:rFonts w:asciiTheme="majorHAnsi" w:hAnsiTheme="majorHAnsi" w:cstheme="majorHAnsi"/>
                <w:sz w:val="20"/>
                <w:szCs w:val="20"/>
                <w:lang w:val="en-GB"/>
              </w:rPr>
              <w:t>RAID 0/1/5/6/10</w:t>
            </w:r>
          </w:p>
        </w:tc>
        <w:tc>
          <w:tcPr>
            <w:tcW w:w="2549" w:type="pct"/>
            <w:tcBorders>
              <w:top w:val="single" w:sz="4" w:space="0" w:color="auto"/>
              <w:left w:val="single" w:sz="4" w:space="0" w:color="auto"/>
              <w:bottom w:val="single" w:sz="4" w:space="0" w:color="auto"/>
              <w:right w:val="single" w:sz="4" w:space="0" w:color="auto"/>
            </w:tcBorders>
          </w:tcPr>
          <w:p w14:paraId="36B53A54" w14:textId="77777777" w:rsidR="00630E6C" w:rsidRPr="00630E6C" w:rsidRDefault="00630E6C" w:rsidP="00630E6C">
            <w:pPr>
              <w:jc w:val="both"/>
              <w:rPr>
                <w:rFonts w:cstheme="minorHAnsi"/>
                <w:b/>
                <w:sz w:val="20"/>
                <w:szCs w:val="20"/>
              </w:rPr>
            </w:pPr>
          </w:p>
        </w:tc>
      </w:tr>
      <w:tr w:rsidR="00630E6C" w:rsidRPr="00630E6C" w14:paraId="7C9B5ACD" w14:textId="77777777" w:rsidTr="000D2B5F">
        <w:tc>
          <w:tcPr>
            <w:tcW w:w="2451" w:type="pct"/>
            <w:tcBorders>
              <w:top w:val="single" w:sz="4" w:space="0" w:color="auto"/>
              <w:left w:val="single" w:sz="4" w:space="0" w:color="auto"/>
              <w:bottom w:val="single" w:sz="4" w:space="0" w:color="auto"/>
              <w:right w:val="single" w:sz="4" w:space="0" w:color="auto"/>
            </w:tcBorders>
          </w:tcPr>
          <w:p w14:paraId="2FFFC712" w14:textId="77777777" w:rsidR="00630E6C" w:rsidRPr="00630E6C" w:rsidRDefault="00630E6C" w:rsidP="00630E6C">
            <w:pPr>
              <w:rPr>
                <w:rFonts w:asciiTheme="majorHAnsi" w:hAnsiTheme="majorHAnsi" w:cstheme="majorHAnsi"/>
                <w:b/>
                <w:bCs/>
                <w:sz w:val="20"/>
                <w:szCs w:val="20"/>
              </w:rPr>
            </w:pPr>
            <w:r w:rsidRPr="00630E6C">
              <w:rPr>
                <w:rFonts w:asciiTheme="majorHAnsi" w:hAnsiTheme="majorHAnsi" w:cstheme="majorHAnsi"/>
                <w:b/>
                <w:bCs/>
                <w:sz w:val="20"/>
                <w:szCs w:val="20"/>
              </w:rPr>
              <w:t>Funkcja udostępniania plików:</w:t>
            </w:r>
          </w:p>
          <w:p w14:paraId="0284D715" w14:textId="77777777" w:rsidR="00630E6C" w:rsidRPr="007C7B5C" w:rsidRDefault="00630E6C">
            <w:pPr>
              <w:pStyle w:val="Akapitzlist"/>
              <w:numPr>
                <w:ilvl w:val="0"/>
                <w:numId w:val="48"/>
              </w:numPr>
              <w:suppressAutoHyphens w:val="0"/>
              <w:spacing w:after="0" w:line="256" w:lineRule="auto"/>
              <w:rPr>
                <w:rFonts w:asciiTheme="majorHAnsi" w:hAnsiTheme="majorHAnsi" w:cstheme="majorHAnsi"/>
                <w:sz w:val="20"/>
                <w:szCs w:val="20"/>
              </w:rPr>
            </w:pPr>
            <w:r w:rsidRPr="007C7B5C">
              <w:rPr>
                <w:rFonts w:asciiTheme="majorHAnsi" w:hAnsiTheme="majorHAnsi" w:cstheme="majorHAnsi"/>
                <w:sz w:val="20"/>
                <w:szCs w:val="20"/>
              </w:rPr>
              <w:t>Minimalna liczba kont użytkowników: 1 000</w:t>
            </w:r>
          </w:p>
          <w:p w14:paraId="3D3BF66E" w14:textId="77777777" w:rsidR="00630E6C" w:rsidRPr="007C7B5C" w:rsidRDefault="00630E6C">
            <w:pPr>
              <w:pStyle w:val="Akapitzlist"/>
              <w:numPr>
                <w:ilvl w:val="0"/>
                <w:numId w:val="48"/>
              </w:numPr>
              <w:suppressAutoHyphens w:val="0"/>
              <w:spacing w:after="0" w:line="256" w:lineRule="auto"/>
              <w:rPr>
                <w:rFonts w:asciiTheme="majorHAnsi" w:hAnsiTheme="majorHAnsi" w:cstheme="majorHAnsi"/>
                <w:sz w:val="20"/>
                <w:szCs w:val="20"/>
              </w:rPr>
            </w:pPr>
            <w:r w:rsidRPr="007C7B5C">
              <w:rPr>
                <w:rFonts w:asciiTheme="majorHAnsi" w:hAnsiTheme="majorHAnsi" w:cstheme="majorHAnsi"/>
                <w:sz w:val="20"/>
                <w:szCs w:val="20"/>
              </w:rPr>
              <w:t>Minimalna liczba grup użytkowników: 256</w:t>
            </w:r>
          </w:p>
          <w:p w14:paraId="40699D79" w14:textId="77777777" w:rsidR="00630E6C" w:rsidRPr="007C7B5C" w:rsidRDefault="00630E6C">
            <w:pPr>
              <w:pStyle w:val="Akapitzlist"/>
              <w:numPr>
                <w:ilvl w:val="0"/>
                <w:numId w:val="48"/>
              </w:numPr>
              <w:suppressAutoHyphens w:val="0"/>
              <w:spacing w:after="0" w:line="256" w:lineRule="auto"/>
              <w:rPr>
                <w:rFonts w:asciiTheme="majorHAnsi" w:hAnsiTheme="majorHAnsi" w:cstheme="majorHAnsi"/>
                <w:sz w:val="20"/>
                <w:szCs w:val="20"/>
              </w:rPr>
            </w:pPr>
            <w:r w:rsidRPr="007C7B5C">
              <w:rPr>
                <w:rFonts w:asciiTheme="majorHAnsi" w:hAnsiTheme="majorHAnsi" w:cstheme="majorHAnsi"/>
                <w:sz w:val="20"/>
                <w:szCs w:val="20"/>
              </w:rPr>
              <w:t>Minimalna liczba folderów współdzielonych: 256</w:t>
            </w:r>
          </w:p>
          <w:p w14:paraId="4DD09049" w14:textId="77777777" w:rsidR="00630E6C" w:rsidRPr="00630E6C" w:rsidRDefault="00630E6C" w:rsidP="00630E6C">
            <w:pPr>
              <w:rPr>
                <w:rFonts w:asciiTheme="majorHAnsi" w:hAnsiTheme="majorHAnsi" w:cstheme="majorHAnsi"/>
                <w:b/>
                <w:bCs/>
                <w:sz w:val="20"/>
                <w:szCs w:val="20"/>
              </w:rPr>
            </w:pPr>
          </w:p>
        </w:tc>
        <w:tc>
          <w:tcPr>
            <w:tcW w:w="2549" w:type="pct"/>
            <w:tcBorders>
              <w:top w:val="single" w:sz="4" w:space="0" w:color="auto"/>
              <w:left w:val="single" w:sz="4" w:space="0" w:color="auto"/>
              <w:bottom w:val="single" w:sz="4" w:space="0" w:color="auto"/>
              <w:right w:val="single" w:sz="4" w:space="0" w:color="auto"/>
            </w:tcBorders>
          </w:tcPr>
          <w:p w14:paraId="553C126A" w14:textId="77777777" w:rsidR="00630E6C" w:rsidRPr="00630E6C" w:rsidRDefault="00630E6C" w:rsidP="00630E6C">
            <w:pPr>
              <w:jc w:val="both"/>
              <w:rPr>
                <w:rFonts w:cstheme="minorHAnsi"/>
                <w:b/>
                <w:sz w:val="20"/>
                <w:szCs w:val="20"/>
              </w:rPr>
            </w:pPr>
          </w:p>
        </w:tc>
      </w:tr>
      <w:tr w:rsidR="00630E6C" w:rsidRPr="00630E6C" w14:paraId="210209D6" w14:textId="77777777" w:rsidTr="000D2B5F">
        <w:tc>
          <w:tcPr>
            <w:tcW w:w="2451" w:type="pct"/>
            <w:tcBorders>
              <w:top w:val="single" w:sz="4" w:space="0" w:color="auto"/>
              <w:left w:val="single" w:sz="4" w:space="0" w:color="auto"/>
              <w:bottom w:val="single" w:sz="4" w:space="0" w:color="auto"/>
              <w:right w:val="single" w:sz="4" w:space="0" w:color="auto"/>
            </w:tcBorders>
          </w:tcPr>
          <w:p w14:paraId="2E7C1CA6" w14:textId="77777777" w:rsidR="00630E6C" w:rsidRPr="00630E6C" w:rsidRDefault="00630E6C" w:rsidP="00630E6C">
            <w:pPr>
              <w:rPr>
                <w:rFonts w:asciiTheme="majorHAnsi" w:hAnsiTheme="majorHAnsi" w:cstheme="majorHAnsi"/>
                <w:b/>
                <w:bCs/>
                <w:sz w:val="20"/>
                <w:szCs w:val="20"/>
              </w:rPr>
            </w:pPr>
            <w:r w:rsidRPr="00630E6C">
              <w:rPr>
                <w:rFonts w:asciiTheme="majorHAnsi" w:hAnsiTheme="majorHAnsi" w:cstheme="majorHAnsi"/>
                <w:b/>
                <w:bCs/>
                <w:sz w:val="20"/>
                <w:szCs w:val="20"/>
              </w:rPr>
              <w:t>Uprawnienia:</w:t>
            </w:r>
          </w:p>
          <w:p w14:paraId="4392A353" w14:textId="6A63E997" w:rsidR="00630E6C" w:rsidRPr="00630E6C" w:rsidRDefault="00630E6C" w:rsidP="00630E6C">
            <w:pPr>
              <w:rPr>
                <w:rFonts w:asciiTheme="majorHAnsi" w:hAnsiTheme="majorHAnsi" w:cstheme="majorHAnsi"/>
                <w:b/>
                <w:bCs/>
                <w:sz w:val="20"/>
                <w:szCs w:val="20"/>
              </w:rPr>
            </w:pPr>
            <w:r w:rsidRPr="007C7B5C">
              <w:rPr>
                <w:rFonts w:asciiTheme="majorHAnsi" w:hAnsiTheme="majorHAnsi" w:cstheme="majorHAnsi"/>
                <w:sz w:val="20"/>
                <w:szCs w:val="20"/>
              </w:rPr>
              <w:t>Uprawnienia aplikacji listy kontroli dostępu systemu Windows (ACL)</w:t>
            </w:r>
          </w:p>
        </w:tc>
        <w:tc>
          <w:tcPr>
            <w:tcW w:w="2549" w:type="pct"/>
            <w:tcBorders>
              <w:top w:val="single" w:sz="4" w:space="0" w:color="auto"/>
              <w:left w:val="single" w:sz="4" w:space="0" w:color="auto"/>
              <w:bottom w:val="single" w:sz="4" w:space="0" w:color="auto"/>
              <w:right w:val="single" w:sz="4" w:space="0" w:color="auto"/>
            </w:tcBorders>
          </w:tcPr>
          <w:p w14:paraId="6B907C6B" w14:textId="77777777" w:rsidR="00630E6C" w:rsidRPr="00630E6C" w:rsidRDefault="00630E6C" w:rsidP="00630E6C">
            <w:pPr>
              <w:jc w:val="both"/>
              <w:rPr>
                <w:rFonts w:cstheme="minorHAnsi"/>
                <w:b/>
                <w:sz w:val="20"/>
                <w:szCs w:val="20"/>
              </w:rPr>
            </w:pPr>
          </w:p>
        </w:tc>
      </w:tr>
      <w:tr w:rsidR="00630E6C" w:rsidRPr="006A1EF3" w14:paraId="0D613708" w14:textId="77777777" w:rsidTr="000D2B5F">
        <w:tc>
          <w:tcPr>
            <w:tcW w:w="2451" w:type="pct"/>
            <w:tcBorders>
              <w:top w:val="single" w:sz="4" w:space="0" w:color="auto"/>
              <w:left w:val="single" w:sz="4" w:space="0" w:color="auto"/>
              <w:bottom w:val="single" w:sz="4" w:space="0" w:color="auto"/>
              <w:right w:val="single" w:sz="4" w:space="0" w:color="auto"/>
            </w:tcBorders>
          </w:tcPr>
          <w:p w14:paraId="214E1E2E" w14:textId="77777777" w:rsidR="00630E6C" w:rsidRPr="00630E6C" w:rsidRDefault="00630E6C" w:rsidP="00630E6C">
            <w:pPr>
              <w:rPr>
                <w:rFonts w:asciiTheme="majorHAnsi" w:hAnsiTheme="majorHAnsi" w:cstheme="majorHAnsi"/>
                <w:b/>
                <w:bCs/>
                <w:sz w:val="20"/>
                <w:szCs w:val="20"/>
                <w:lang w:val="en-GB"/>
              </w:rPr>
            </w:pPr>
            <w:r w:rsidRPr="00630E6C">
              <w:rPr>
                <w:rFonts w:asciiTheme="majorHAnsi" w:hAnsiTheme="majorHAnsi" w:cstheme="majorHAnsi"/>
                <w:b/>
                <w:bCs/>
                <w:sz w:val="20"/>
                <w:szCs w:val="20"/>
                <w:lang w:val="en-GB"/>
              </w:rPr>
              <w:t>Wirtualizacja:</w:t>
            </w:r>
          </w:p>
          <w:p w14:paraId="7A230BA6" w14:textId="4CE89D5B" w:rsidR="00630E6C" w:rsidRPr="00630E6C" w:rsidRDefault="00630E6C" w:rsidP="00630E6C">
            <w:pPr>
              <w:rPr>
                <w:rFonts w:asciiTheme="majorHAnsi" w:hAnsiTheme="majorHAnsi" w:cstheme="majorHAnsi"/>
                <w:b/>
                <w:bCs/>
                <w:sz w:val="20"/>
                <w:szCs w:val="20"/>
                <w:lang w:val="en-US"/>
              </w:rPr>
            </w:pPr>
            <w:r w:rsidRPr="007C7B5C">
              <w:rPr>
                <w:rFonts w:asciiTheme="majorHAnsi" w:hAnsiTheme="majorHAnsi" w:cstheme="majorHAnsi"/>
                <w:sz w:val="20"/>
                <w:szCs w:val="20"/>
                <w:lang w:val="en-GB"/>
              </w:rPr>
              <w:t>Obsługa VMware vSphere®, Microsoft Hyper-V®, Citrix®, OpenStack®</w:t>
            </w:r>
          </w:p>
        </w:tc>
        <w:tc>
          <w:tcPr>
            <w:tcW w:w="2549" w:type="pct"/>
            <w:tcBorders>
              <w:top w:val="single" w:sz="4" w:space="0" w:color="auto"/>
              <w:left w:val="single" w:sz="4" w:space="0" w:color="auto"/>
              <w:bottom w:val="single" w:sz="4" w:space="0" w:color="auto"/>
              <w:right w:val="single" w:sz="4" w:space="0" w:color="auto"/>
            </w:tcBorders>
          </w:tcPr>
          <w:p w14:paraId="2D82C8E1" w14:textId="77777777" w:rsidR="00630E6C" w:rsidRPr="00630E6C" w:rsidRDefault="00630E6C" w:rsidP="00630E6C">
            <w:pPr>
              <w:jc w:val="both"/>
              <w:rPr>
                <w:rFonts w:cstheme="minorHAnsi"/>
                <w:b/>
                <w:sz w:val="20"/>
                <w:szCs w:val="20"/>
                <w:lang w:val="en-US"/>
              </w:rPr>
            </w:pPr>
          </w:p>
        </w:tc>
      </w:tr>
      <w:tr w:rsidR="00630E6C" w:rsidRPr="00630E6C" w14:paraId="6810C085" w14:textId="77777777" w:rsidTr="000D2B5F">
        <w:tc>
          <w:tcPr>
            <w:tcW w:w="2451" w:type="pct"/>
            <w:tcBorders>
              <w:top w:val="single" w:sz="4" w:space="0" w:color="auto"/>
              <w:left w:val="single" w:sz="4" w:space="0" w:color="auto"/>
              <w:bottom w:val="single" w:sz="4" w:space="0" w:color="auto"/>
              <w:right w:val="single" w:sz="4" w:space="0" w:color="auto"/>
            </w:tcBorders>
          </w:tcPr>
          <w:p w14:paraId="3C600C82" w14:textId="77777777" w:rsidR="00630E6C" w:rsidRPr="00630E6C" w:rsidRDefault="00630E6C" w:rsidP="00630E6C">
            <w:pPr>
              <w:rPr>
                <w:rFonts w:asciiTheme="majorHAnsi" w:hAnsiTheme="majorHAnsi" w:cstheme="majorHAnsi"/>
                <w:b/>
                <w:bCs/>
                <w:sz w:val="20"/>
                <w:szCs w:val="20"/>
              </w:rPr>
            </w:pPr>
            <w:r w:rsidRPr="00630E6C">
              <w:rPr>
                <w:rFonts w:asciiTheme="majorHAnsi" w:hAnsiTheme="majorHAnsi" w:cstheme="majorHAnsi"/>
                <w:b/>
                <w:bCs/>
                <w:sz w:val="20"/>
                <w:szCs w:val="20"/>
              </w:rPr>
              <w:t>Usługa katalogowa:</w:t>
            </w:r>
          </w:p>
          <w:p w14:paraId="16DF86E4" w14:textId="4BCCB7E2" w:rsidR="00630E6C" w:rsidRPr="00630E6C" w:rsidRDefault="00630E6C" w:rsidP="00630E6C">
            <w:pPr>
              <w:rPr>
                <w:rFonts w:asciiTheme="majorHAnsi" w:hAnsiTheme="majorHAnsi" w:cstheme="majorHAnsi"/>
                <w:b/>
                <w:bCs/>
                <w:sz w:val="20"/>
                <w:szCs w:val="20"/>
              </w:rPr>
            </w:pPr>
            <w:r w:rsidRPr="007C7B5C">
              <w:rPr>
                <w:rFonts w:asciiTheme="majorHAnsi" w:hAnsiTheme="majorHAnsi" w:cstheme="majorHAnsi"/>
                <w:sz w:val="20"/>
                <w:szCs w:val="20"/>
              </w:rPr>
              <w:t>Łączy się z serwerami Windows® AD/LDAP, umożliwiając użytkownikom domeny logowanie za pośrednictwem protokołów SMB/NFS/AFP/FTP/File Station przy użyciu istniejących poświadczeń.</w:t>
            </w:r>
          </w:p>
        </w:tc>
        <w:tc>
          <w:tcPr>
            <w:tcW w:w="2549" w:type="pct"/>
            <w:tcBorders>
              <w:top w:val="single" w:sz="4" w:space="0" w:color="auto"/>
              <w:left w:val="single" w:sz="4" w:space="0" w:color="auto"/>
              <w:bottom w:val="single" w:sz="4" w:space="0" w:color="auto"/>
              <w:right w:val="single" w:sz="4" w:space="0" w:color="auto"/>
            </w:tcBorders>
          </w:tcPr>
          <w:p w14:paraId="18469D64" w14:textId="77777777" w:rsidR="00630E6C" w:rsidRPr="00630E6C" w:rsidRDefault="00630E6C" w:rsidP="00630E6C">
            <w:pPr>
              <w:jc w:val="both"/>
              <w:rPr>
                <w:rFonts w:cstheme="minorHAnsi"/>
                <w:b/>
                <w:sz w:val="20"/>
                <w:szCs w:val="20"/>
              </w:rPr>
            </w:pPr>
          </w:p>
        </w:tc>
      </w:tr>
      <w:tr w:rsidR="00630E6C" w:rsidRPr="00630E6C" w14:paraId="0E636679" w14:textId="77777777" w:rsidTr="000D2B5F">
        <w:tc>
          <w:tcPr>
            <w:tcW w:w="2451" w:type="pct"/>
            <w:tcBorders>
              <w:top w:val="single" w:sz="4" w:space="0" w:color="auto"/>
              <w:left w:val="single" w:sz="4" w:space="0" w:color="auto"/>
              <w:bottom w:val="single" w:sz="4" w:space="0" w:color="auto"/>
              <w:right w:val="single" w:sz="4" w:space="0" w:color="auto"/>
            </w:tcBorders>
          </w:tcPr>
          <w:p w14:paraId="1C059967" w14:textId="77777777" w:rsidR="00630E6C" w:rsidRPr="00630E6C" w:rsidRDefault="00630E6C" w:rsidP="00630E6C">
            <w:pPr>
              <w:rPr>
                <w:rFonts w:asciiTheme="majorHAnsi" w:hAnsiTheme="majorHAnsi" w:cstheme="majorHAnsi"/>
                <w:b/>
                <w:bCs/>
                <w:sz w:val="20"/>
                <w:szCs w:val="20"/>
              </w:rPr>
            </w:pPr>
            <w:r w:rsidRPr="00630E6C">
              <w:rPr>
                <w:rFonts w:asciiTheme="majorHAnsi" w:hAnsiTheme="majorHAnsi" w:cstheme="majorHAnsi"/>
                <w:b/>
                <w:bCs/>
                <w:sz w:val="20"/>
                <w:szCs w:val="20"/>
              </w:rPr>
              <w:t>Bezpieczeństwo:</w:t>
            </w:r>
          </w:p>
          <w:p w14:paraId="4EFDA394" w14:textId="1DDACE60" w:rsidR="00630E6C" w:rsidRPr="00630E6C" w:rsidRDefault="00630E6C" w:rsidP="00630E6C">
            <w:pPr>
              <w:rPr>
                <w:rFonts w:asciiTheme="majorHAnsi" w:hAnsiTheme="majorHAnsi" w:cstheme="majorHAnsi"/>
                <w:b/>
                <w:bCs/>
                <w:sz w:val="20"/>
                <w:szCs w:val="20"/>
              </w:rPr>
            </w:pPr>
            <w:r w:rsidRPr="007C7B5C">
              <w:rPr>
                <w:rFonts w:asciiTheme="majorHAnsi" w:hAnsiTheme="majorHAnsi" w:cstheme="majorHAnsi"/>
                <w:sz w:val="20"/>
                <w:szCs w:val="20"/>
              </w:rPr>
              <w:t>Zapora, szyfrowanie folderu współdzielonego, szyfrowanie SMB, FTP przez SSL/TLS, SFTP, rsync przez SSH, automatyczne blokowanie logowania, obsługa Let's Encrypt, HTTPS (dostosowywane mechanizmy szyfrowania)</w:t>
            </w:r>
          </w:p>
        </w:tc>
        <w:tc>
          <w:tcPr>
            <w:tcW w:w="2549" w:type="pct"/>
            <w:tcBorders>
              <w:top w:val="single" w:sz="4" w:space="0" w:color="auto"/>
              <w:left w:val="single" w:sz="4" w:space="0" w:color="auto"/>
              <w:bottom w:val="single" w:sz="4" w:space="0" w:color="auto"/>
              <w:right w:val="single" w:sz="4" w:space="0" w:color="auto"/>
            </w:tcBorders>
          </w:tcPr>
          <w:p w14:paraId="73794545" w14:textId="77777777" w:rsidR="00630E6C" w:rsidRPr="00630E6C" w:rsidRDefault="00630E6C" w:rsidP="00630E6C">
            <w:pPr>
              <w:jc w:val="both"/>
              <w:rPr>
                <w:rFonts w:cstheme="minorHAnsi"/>
                <w:b/>
                <w:sz w:val="20"/>
                <w:szCs w:val="20"/>
              </w:rPr>
            </w:pPr>
          </w:p>
        </w:tc>
      </w:tr>
      <w:tr w:rsidR="00630E6C" w:rsidRPr="00630E6C" w14:paraId="08A731D6" w14:textId="77777777" w:rsidTr="000D2B5F">
        <w:tc>
          <w:tcPr>
            <w:tcW w:w="2451" w:type="pct"/>
            <w:tcBorders>
              <w:top w:val="single" w:sz="4" w:space="0" w:color="auto"/>
              <w:left w:val="single" w:sz="4" w:space="0" w:color="auto"/>
              <w:bottom w:val="single" w:sz="4" w:space="0" w:color="auto"/>
              <w:right w:val="single" w:sz="4" w:space="0" w:color="auto"/>
            </w:tcBorders>
          </w:tcPr>
          <w:p w14:paraId="5062EE2E" w14:textId="77777777" w:rsidR="00630E6C" w:rsidRPr="00630E6C" w:rsidRDefault="00630E6C" w:rsidP="00630E6C">
            <w:pPr>
              <w:rPr>
                <w:rFonts w:asciiTheme="majorHAnsi" w:hAnsiTheme="majorHAnsi" w:cstheme="majorHAnsi"/>
                <w:b/>
                <w:bCs/>
                <w:sz w:val="20"/>
                <w:szCs w:val="20"/>
              </w:rPr>
            </w:pPr>
            <w:r w:rsidRPr="00630E6C">
              <w:rPr>
                <w:rFonts w:asciiTheme="majorHAnsi" w:hAnsiTheme="majorHAnsi" w:cstheme="majorHAnsi"/>
                <w:b/>
                <w:bCs/>
                <w:sz w:val="20"/>
                <w:szCs w:val="20"/>
              </w:rPr>
              <w:t>Obsługiwane przeglądarki:</w:t>
            </w:r>
          </w:p>
          <w:p w14:paraId="764AB7FA" w14:textId="7E58439B" w:rsidR="00630E6C" w:rsidRPr="00630E6C" w:rsidRDefault="00630E6C" w:rsidP="00630E6C">
            <w:pPr>
              <w:rPr>
                <w:rFonts w:asciiTheme="majorHAnsi" w:hAnsiTheme="majorHAnsi" w:cstheme="majorHAnsi"/>
                <w:b/>
                <w:bCs/>
                <w:sz w:val="20"/>
                <w:szCs w:val="20"/>
              </w:rPr>
            </w:pPr>
            <w:r w:rsidRPr="007C7B5C">
              <w:rPr>
                <w:rFonts w:asciiTheme="majorHAnsi" w:hAnsiTheme="majorHAnsi" w:cstheme="majorHAnsi"/>
                <w:sz w:val="20"/>
                <w:szCs w:val="20"/>
              </w:rPr>
              <w:t>Chrome®, Firefox®, Edge®, Internet Explorer® 10 i nowsze, Safari® 10 i nowsze, Safari (iOS 10 i nowsze), Chrome (Android™ 6.0 i nowsze) na tabletach</w:t>
            </w:r>
          </w:p>
        </w:tc>
        <w:tc>
          <w:tcPr>
            <w:tcW w:w="2549" w:type="pct"/>
            <w:tcBorders>
              <w:top w:val="single" w:sz="4" w:space="0" w:color="auto"/>
              <w:left w:val="single" w:sz="4" w:space="0" w:color="auto"/>
              <w:bottom w:val="single" w:sz="4" w:space="0" w:color="auto"/>
              <w:right w:val="single" w:sz="4" w:space="0" w:color="auto"/>
            </w:tcBorders>
          </w:tcPr>
          <w:p w14:paraId="2B80D63A" w14:textId="77777777" w:rsidR="00630E6C" w:rsidRPr="00630E6C" w:rsidRDefault="00630E6C" w:rsidP="00630E6C">
            <w:pPr>
              <w:jc w:val="both"/>
              <w:rPr>
                <w:rFonts w:cstheme="minorHAnsi"/>
                <w:b/>
                <w:sz w:val="20"/>
                <w:szCs w:val="20"/>
              </w:rPr>
            </w:pPr>
          </w:p>
        </w:tc>
      </w:tr>
      <w:tr w:rsidR="00630E6C" w:rsidRPr="00630E6C" w14:paraId="4F00E46D" w14:textId="77777777" w:rsidTr="000D2B5F">
        <w:tc>
          <w:tcPr>
            <w:tcW w:w="2451" w:type="pct"/>
            <w:tcBorders>
              <w:top w:val="single" w:sz="4" w:space="0" w:color="auto"/>
              <w:left w:val="single" w:sz="4" w:space="0" w:color="auto"/>
              <w:bottom w:val="single" w:sz="4" w:space="0" w:color="auto"/>
              <w:right w:val="single" w:sz="4" w:space="0" w:color="auto"/>
            </w:tcBorders>
          </w:tcPr>
          <w:p w14:paraId="7F515988" w14:textId="77777777" w:rsidR="00630E6C" w:rsidRPr="00630E6C" w:rsidRDefault="00630E6C" w:rsidP="00630E6C">
            <w:pPr>
              <w:rPr>
                <w:rFonts w:asciiTheme="majorHAnsi" w:hAnsiTheme="majorHAnsi" w:cstheme="majorHAnsi"/>
                <w:b/>
                <w:bCs/>
                <w:sz w:val="20"/>
                <w:szCs w:val="20"/>
              </w:rPr>
            </w:pPr>
            <w:r w:rsidRPr="00630E6C">
              <w:rPr>
                <w:rFonts w:asciiTheme="majorHAnsi" w:hAnsiTheme="majorHAnsi" w:cstheme="majorHAnsi"/>
                <w:b/>
                <w:bCs/>
                <w:sz w:val="20"/>
                <w:szCs w:val="20"/>
              </w:rPr>
              <w:t>Oprogramowanie:</w:t>
            </w:r>
          </w:p>
          <w:p w14:paraId="6EE4B602" w14:textId="77777777" w:rsidR="00630E6C" w:rsidRPr="007C7B5C" w:rsidRDefault="00630E6C">
            <w:pPr>
              <w:pStyle w:val="Akapitzlist"/>
              <w:numPr>
                <w:ilvl w:val="0"/>
                <w:numId w:val="49"/>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lastRenderedPageBreak/>
              <w:t>Urządzenie musi umożliwiać utworzenie przestrzeni dyskowej w oparciu o nowoczesny system plików, który będzie zapewniał obsługę migawek, generowania sum kontrolnych CRC a także lustrzanych kopii metadanych aby zapewnić całkowitą integralność danych biznesowych. Dodatkowo wspomniany system musi wspierać ustawienie limitu dla folderów współdzielonych oraz szybkie klonowanie całych folderów udostępnionych</w:t>
            </w:r>
          </w:p>
          <w:p w14:paraId="57275174" w14:textId="77777777" w:rsidR="00630E6C" w:rsidRPr="007C7B5C" w:rsidRDefault="00630E6C">
            <w:pPr>
              <w:pStyle w:val="Akapitzlist"/>
              <w:numPr>
                <w:ilvl w:val="0"/>
                <w:numId w:val="49"/>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Oprogramowanie zarządzające serwerem NAS musi zapewnić darmowe, kompleksowe rozwiązanie do tworzenia kopii zapasowych przeznaczone dla heterogenicznych środowisk IT, umożliwiające zdalne zarządzanie i monitorowanie ochrony komputerów, serwerów i maszyn wirtualnych na jednym, centralnym, przyjaznym dla administratora interfejsie. Ponadto gromadzone dane na urządzeniu mają mieć możliwość replikacji jako lokalne kopie zapasowe, sieciowe kopie zapasowe i kopie zapasowe danych w chmurach publicznych przy użyciu darmowego narzędzia instalowanego z Centrum Pakietów</w:t>
            </w:r>
          </w:p>
          <w:p w14:paraId="1A6CAA2E" w14:textId="77777777" w:rsidR="00630E6C" w:rsidRPr="007C7B5C" w:rsidRDefault="00630E6C">
            <w:pPr>
              <w:pStyle w:val="Akapitzlist"/>
              <w:numPr>
                <w:ilvl w:val="0"/>
                <w:numId w:val="49"/>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Wymaga się zapewnienia darmowej aplikacji do realizacji chmury prywatnej bez opłat cyklicznych, która będzie posiadała wygodną konsolę administratora zarządzaną z GUI a także agenty na urządzenia PC/MAC oraz aplikację mobilną na Android/iOS. Usługa powinna umożliwiać udostępnianie zasobów serwera NAS, synchronizację i tworzenie kopii zapasowych podłączonych urządzeń a także wspierać algorytm Intelliversioning. Ponadto omawiana usługa powinna umożliwiać pracę z dokumentami biurowymi (edytor tekstowy, arkusz kalkulacyjny, pokaz slajdów) i wpierać wersjonowanie oraz edycję tworzonych plików office w czasie rzeczywistym.</w:t>
            </w:r>
          </w:p>
          <w:p w14:paraId="3EA231B3" w14:textId="55C974C9" w:rsidR="00630E6C" w:rsidRPr="00630E6C" w:rsidRDefault="00630E6C" w:rsidP="00630E6C">
            <w:pPr>
              <w:rPr>
                <w:rFonts w:asciiTheme="majorHAnsi" w:hAnsiTheme="majorHAnsi" w:cstheme="majorHAnsi"/>
                <w:b/>
                <w:bCs/>
                <w:sz w:val="20"/>
                <w:szCs w:val="20"/>
              </w:rPr>
            </w:pPr>
            <w:r w:rsidRPr="007C7B5C">
              <w:rPr>
                <w:rFonts w:asciiTheme="majorHAnsi" w:hAnsiTheme="majorHAnsi" w:cstheme="majorHAnsi"/>
                <w:sz w:val="20"/>
                <w:szCs w:val="20"/>
              </w:rPr>
              <w:t>Urządzenie musi umożliwiać pracę w trybie klastra wysokiej dostępności (HA) aby zapewnić nieprzerwany, natychmiastowy dostęp do zasobów bez widocznych zmian w użytkowaniu (konfiguracja jako jeden spójny system). Wszystkie dane z powodzeniem zapisane na serwerze aktywnym będą na bieżąco kopiowane do serwera pasywnego zapewniając replikację w czasie rzeczywistym i dostęp do danych oraz usług w przypadku uszkodzenia jednostki aktywnej dając gwarancję ciągłości pracy. Utworzenie klastra HA ma się opierać o 2 identyczne urządzenia.</w:t>
            </w:r>
          </w:p>
        </w:tc>
        <w:tc>
          <w:tcPr>
            <w:tcW w:w="2549" w:type="pct"/>
            <w:tcBorders>
              <w:top w:val="single" w:sz="4" w:space="0" w:color="auto"/>
              <w:left w:val="single" w:sz="4" w:space="0" w:color="auto"/>
              <w:bottom w:val="single" w:sz="4" w:space="0" w:color="auto"/>
              <w:right w:val="single" w:sz="4" w:space="0" w:color="auto"/>
            </w:tcBorders>
          </w:tcPr>
          <w:p w14:paraId="218D9103" w14:textId="77777777" w:rsidR="00630E6C" w:rsidRPr="00630E6C" w:rsidRDefault="00630E6C" w:rsidP="00630E6C">
            <w:pPr>
              <w:jc w:val="both"/>
              <w:rPr>
                <w:rFonts w:cstheme="minorHAnsi"/>
                <w:b/>
                <w:sz w:val="20"/>
                <w:szCs w:val="20"/>
              </w:rPr>
            </w:pPr>
          </w:p>
        </w:tc>
      </w:tr>
      <w:tr w:rsidR="00630E6C" w:rsidRPr="00630E6C" w14:paraId="7CC41E35" w14:textId="77777777" w:rsidTr="000D2B5F">
        <w:tc>
          <w:tcPr>
            <w:tcW w:w="2451" w:type="pct"/>
            <w:tcBorders>
              <w:top w:val="single" w:sz="4" w:space="0" w:color="auto"/>
              <w:left w:val="single" w:sz="4" w:space="0" w:color="auto"/>
              <w:bottom w:val="single" w:sz="4" w:space="0" w:color="auto"/>
              <w:right w:val="single" w:sz="4" w:space="0" w:color="auto"/>
            </w:tcBorders>
          </w:tcPr>
          <w:p w14:paraId="23C7D6F5" w14:textId="77777777" w:rsidR="00630E6C" w:rsidRPr="00630E6C" w:rsidRDefault="00630E6C" w:rsidP="00630E6C">
            <w:pPr>
              <w:rPr>
                <w:rFonts w:asciiTheme="majorHAnsi" w:hAnsiTheme="majorHAnsi" w:cstheme="majorHAnsi"/>
                <w:b/>
                <w:bCs/>
                <w:sz w:val="20"/>
                <w:szCs w:val="20"/>
              </w:rPr>
            </w:pPr>
            <w:r w:rsidRPr="00630E6C">
              <w:rPr>
                <w:rFonts w:asciiTheme="majorHAnsi" w:hAnsiTheme="majorHAnsi" w:cstheme="majorHAnsi"/>
                <w:b/>
                <w:bCs/>
                <w:sz w:val="20"/>
                <w:szCs w:val="20"/>
              </w:rPr>
              <w:t>Konserwacja:</w:t>
            </w:r>
          </w:p>
          <w:p w14:paraId="261E01D7" w14:textId="448E337F" w:rsidR="00630E6C" w:rsidRPr="00630E6C" w:rsidRDefault="00630E6C" w:rsidP="00630E6C">
            <w:pPr>
              <w:rPr>
                <w:rFonts w:asciiTheme="majorHAnsi" w:hAnsiTheme="majorHAnsi" w:cstheme="majorHAnsi"/>
                <w:b/>
                <w:bCs/>
                <w:sz w:val="20"/>
                <w:szCs w:val="20"/>
              </w:rPr>
            </w:pPr>
            <w:r w:rsidRPr="007C7B5C">
              <w:rPr>
                <w:rFonts w:asciiTheme="majorHAnsi" w:hAnsiTheme="majorHAnsi" w:cstheme="majorHAnsi"/>
                <w:sz w:val="20"/>
                <w:szCs w:val="20"/>
              </w:rPr>
              <w:t xml:space="preserve">Konserwację urządzenia należy przeprowadzać przy użyciu dodatkowych, wygodnych w użyciu </w:t>
            </w:r>
            <w:r w:rsidRPr="007C7B5C">
              <w:rPr>
                <w:rFonts w:asciiTheme="majorHAnsi" w:hAnsiTheme="majorHAnsi" w:cstheme="majorHAnsi"/>
                <w:sz w:val="20"/>
                <w:szCs w:val="20"/>
              </w:rPr>
              <w:lastRenderedPageBreak/>
              <w:t>przesuwnych szyn rack dostarczonych wraz z urządzeniem.</w:t>
            </w:r>
          </w:p>
        </w:tc>
        <w:tc>
          <w:tcPr>
            <w:tcW w:w="2549" w:type="pct"/>
            <w:tcBorders>
              <w:top w:val="single" w:sz="4" w:space="0" w:color="auto"/>
              <w:left w:val="single" w:sz="4" w:space="0" w:color="auto"/>
              <w:bottom w:val="single" w:sz="4" w:space="0" w:color="auto"/>
              <w:right w:val="single" w:sz="4" w:space="0" w:color="auto"/>
            </w:tcBorders>
          </w:tcPr>
          <w:p w14:paraId="68396427" w14:textId="77777777" w:rsidR="00630E6C" w:rsidRPr="00630E6C" w:rsidRDefault="00630E6C" w:rsidP="00630E6C">
            <w:pPr>
              <w:jc w:val="both"/>
              <w:rPr>
                <w:rFonts w:cstheme="minorHAnsi"/>
                <w:b/>
                <w:sz w:val="20"/>
                <w:szCs w:val="20"/>
              </w:rPr>
            </w:pPr>
          </w:p>
        </w:tc>
      </w:tr>
      <w:tr w:rsidR="00630E6C" w:rsidRPr="00630E6C" w14:paraId="420019C2" w14:textId="77777777" w:rsidTr="000D2B5F">
        <w:tc>
          <w:tcPr>
            <w:tcW w:w="2451" w:type="pct"/>
            <w:tcBorders>
              <w:top w:val="single" w:sz="4" w:space="0" w:color="auto"/>
              <w:left w:val="single" w:sz="4" w:space="0" w:color="auto"/>
              <w:bottom w:val="single" w:sz="4" w:space="0" w:color="auto"/>
              <w:right w:val="single" w:sz="4" w:space="0" w:color="auto"/>
            </w:tcBorders>
          </w:tcPr>
          <w:p w14:paraId="1FD8028B" w14:textId="77777777" w:rsidR="00630E6C" w:rsidRPr="00630E6C" w:rsidRDefault="00630E6C" w:rsidP="00630E6C">
            <w:pPr>
              <w:rPr>
                <w:rFonts w:asciiTheme="majorHAnsi" w:hAnsiTheme="majorHAnsi" w:cstheme="majorHAnsi"/>
                <w:b/>
                <w:bCs/>
                <w:sz w:val="20"/>
                <w:szCs w:val="20"/>
              </w:rPr>
            </w:pPr>
            <w:r w:rsidRPr="00630E6C">
              <w:rPr>
                <w:rFonts w:asciiTheme="majorHAnsi" w:hAnsiTheme="majorHAnsi" w:cstheme="majorHAnsi"/>
                <w:b/>
                <w:bCs/>
                <w:sz w:val="20"/>
                <w:szCs w:val="20"/>
              </w:rPr>
              <w:t>Gwarancja:</w:t>
            </w:r>
          </w:p>
          <w:p w14:paraId="3CE63F6D" w14:textId="77777777" w:rsidR="00630E6C" w:rsidRPr="007C7B5C" w:rsidRDefault="00630E6C" w:rsidP="00630E6C">
            <w:pPr>
              <w:rPr>
                <w:rFonts w:asciiTheme="majorHAnsi" w:hAnsiTheme="majorHAnsi" w:cstheme="majorHAnsi"/>
                <w:sz w:val="20"/>
                <w:szCs w:val="20"/>
              </w:rPr>
            </w:pPr>
            <w:r w:rsidRPr="007C7B5C">
              <w:rPr>
                <w:rFonts w:asciiTheme="majorHAnsi" w:hAnsiTheme="majorHAnsi" w:cstheme="majorHAnsi"/>
                <w:sz w:val="20"/>
                <w:szCs w:val="20"/>
              </w:rPr>
              <w:t>Wykonawca udzieli gwarancji:</w:t>
            </w:r>
          </w:p>
          <w:p w14:paraId="681C0386" w14:textId="77777777" w:rsidR="00630E6C" w:rsidRPr="007C7B5C" w:rsidRDefault="00630E6C">
            <w:pPr>
              <w:pStyle w:val="Akapitzlist"/>
              <w:numPr>
                <w:ilvl w:val="0"/>
                <w:numId w:val="50"/>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3 lata na urządzenie główne</w:t>
            </w:r>
          </w:p>
          <w:p w14:paraId="402FF803" w14:textId="15C01E19" w:rsidR="00630E6C" w:rsidRPr="00630E6C" w:rsidRDefault="00630E6C" w:rsidP="00630E6C">
            <w:pPr>
              <w:rPr>
                <w:rFonts w:asciiTheme="majorHAnsi" w:hAnsiTheme="majorHAnsi" w:cstheme="majorHAnsi"/>
                <w:b/>
                <w:bCs/>
                <w:sz w:val="20"/>
                <w:szCs w:val="20"/>
              </w:rPr>
            </w:pPr>
            <w:r w:rsidRPr="007C7B5C">
              <w:rPr>
                <w:rFonts w:asciiTheme="majorHAnsi" w:hAnsiTheme="majorHAnsi" w:cstheme="majorHAnsi"/>
                <w:sz w:val="20"/>
                <w:szCs w:val="20"/>
              </w:rPr>
              <w:t>1 rok na dodatkowe akcesoria montażowe w postaci przesuwnych szyn rack</w:t>
            </w:r>
          </w:p>
        </w:tc>
        <w:tc>
          <w:tcPr>
            <w:tcW w:w="2549" w:type="pct"/>
            <w:tcBorders>
              <w:top w:val="single" w:sz="4" w:space="0" w:color="auto"/>
              <w:left w:val="single" w:sz="4" w:space="0" w:color="auto"/>
              <w:bottom w:val="single" w:sz="4" w:space="0" w:color="auto"/>
              <w:right w:val="single" w:sz="4" w:space="0" w:color="auto"/>
            </w:tcBorders>
          </w:tcPr>
          <w:p w14:paraId="0B4A71E5" w14:textId="77777777" w:rsidR="00630E6C" w:rsidRPr="00630E6C" w:rsidRDefault="00630E6C" w:rsidP="00630E6C">
            <w:pPr>
              <w:jc w:val="both"/>
              <w:rPr>
                <w:rFonts w:cstheme="minorHAnsi"/>
                <w:b/>
                <w:sz w:val="20"/>
                <w:szCs w:val="20"/>
              </w:rPr>
            </w:pPr>
          </w:p>
        </w:tc>
      </w:tr>
    </w:tbl>
    <w:p w14:paraId="7FEAA6AD" w14:textId="77777777" w:rsidR="009F26F2" w:rsidRPr="00630E6C" w:rsidRDefault="009F26F2" w:rsidP="00B07827">
      <w:pPr>
        <w:jc w:val="both"/>
        <w:rPr>
          <w:rFonts w:cstheme="minorHAnsi"/>
          <w:sz w:val="20"/>
          <w:szCs w:val="20"/>
        </w:rPr>
      </w:pPr>
    </w:p>
    <w:p w14:paraId="2A03164E" w14:textId="7F956A91" w:rsidR="00630E6C" w:rsidRDefault="00630E6C">
      <w:pPr>
        <w:pStyle w:val="Nagwek1"/>
        <w:numPr>
          <w:ilvl w:val="0"/>
          <w:numId w:val="10"/>
        </w:numPr>
      </w:pPr>
      <w:r>
        <w:t xml:space="preserve">Oprogramowanie backup </w:t>
      </w:r>
    </w:p>
    <w:p w14:paraId="537B833B" w14:textId="77777777" w:rsidR="00630E6C" w:rsidRPr="00A94330" w:rsidRDefault="00630E6C" w:rsidP="00630E6C">
      <w:pPr>
        <w:pStyle w:val="Nagwek1"/>
        <w:ind w:left="-11"/>
        <w:jc w:val="both"/>
        <w:rPr>
          <w:rFonts w:asciiTheme="minorHAnsi" w:eastAsiaTheme="minorHAnsi" w:hAnsiTheme="minorHAnsi" w:cstheme="minorHAnsi"/>
          <w:b/>
          <w:bCs/>
          <w:color w:val="auto"/>
          <w:sz w:val="20"/>
          <w:szCs w:val="20"/>
        </w:rPr>
      </w:pPr>
      <w:r w:rsidRPr="00A94330">
        <w:rPr>
          <w:rFonts w:asciiTheme="minorHAnsi" w:eastAsiaTheme="minorHAnsi" w:hAnsiTheme="minorHAnsi" w:cstheme="minorHAnsi"/>
          <w:b/>
          <w:bCs/>
          <w:color w:val="auto"/>
          <w:sz w:val="20"/>
          <w:szCs w:val="20"/>
        </w:rPr>
        <w:t>Model:……………………...</w:t>
      </w:r>
      <w:r>
        <w:rPr>
          <w:rFonts w:asciiTheme="minorHAnsi" w:eastAsiaTheme="minorHAnsi" w:hAnsiTheme="minorHAnsi" w:cstheme="minorHAnsi"/>
          <w:b/>
          <w:bCs/>
          <w:color w:val="auto"/>
          <w:sz w:val="20"/>
          <w:szCs w:val="20"/>
        </w:rPr>
        <w:br/>
      </w:r>
    </w:p>
    <w:p w14:paraId="4466408E" w14:textId="77777777" w:rsidR="00630E6C" w:rsidRDefault="00630E6C" w:rsidP="00630E6C">
      <w:pPr>
        <w:ind w:left="567" w:hanging="578"/>
        <w:jc w:val="both"/>
        <w:rPr>
          <w:rFonts w:cstheme="minorHAnsi"/>
          <w:b/>
          <w:bCs/>
          <w:sz w:val="20"/>
          <w:szCs w:val="20"/>
        </w:rPr>
      </w:pPr>
      <w:r w:rsidRPr="00B07827">
        <w:rPr>
          <w:rFonts w:cstheme="minorHAnsi"/>
          <w:b/>
          <w:bCs/>
          <w:sz w:val="20"/>
          <w:szCs w:val="20"/>
        </w:rPr>
        <w:t>Producent:………………………</w:t>
      </w:r>
    </w:p>
    <w:p w14:paraId="46B501AD" w14:textId="77777777" w:rsidR="009F26F2" w:rsidRPr="00630E6C" w:rsidRDefault="009F26F2" w:rsidP="00B07827">
      <w:pPr>
        <w:jc w:val="both"/>
        <w:rPr>
          <w:rFonts w:cstheme="minorHAnsi"/>
          <w:sz w:val="20"/>
          <w:szCs w:val="20"/>
        </w:rPr>
      </w:pPr>
    </w:p>
    <w:tbl>
      <w:tblPr>
        <w:tblStyle w:val="Tabela-Siatka"/>
        <w:tblW w:w="0" w:type="auto"/>
        <w:tblLook w:val="04A0" w:firstRow="1" w:lastRow="0" w:firstColumn="1" w:lastColumn="0" w:noHBand="0" w:noVBand="1"/>
      </w:tblPr>
      <w:tblGrid>
        <w:gridCol w:w="5967"/>
        <w:gridCol w:w="3095"/>
      </w:tblGrid>
      <w:tr w:rsidR="00630E6C" w:rsidRPr="007C7B5C" w14:paraId="7DCA3967" w14:textId="77777777" w:rsidTr="00630E6C">
        <w:tc>
          <w:tcPr>
            <w:tcW w:w="5967" w:type="dxa"/>
          </w:tcPr>
          <w:p w14:paraId="604292DE" w14:textId="2AB893C7" w:rsidR="00630E6C" w:rsidRPr="007C7B5C" w:rsidRDefault="00630E6C" w:rsidP="00630E6C">
            <w:pPr>
              <w:jc w:val="both"/>
              <w:rPr>
                <w:rFonts w:asciiTheme="majorHAnsi" w:hAnsiTheme="majorHAnsi" w:cstheme="majorHAnsi"/>
                <w:b/>
                <w:sz w:val="20"/>
                <w:szCs w:val="20"/>
              </w:rPr>
            </w:pPr>
            <w:r w:rsidRPr="00B07827">
              <w:rPr>
                <w:rFonts w:eastAsia="Calibri" w:cstheme="minorHAnsi"/>
                <w:b/>
                <w:i/>
                <w:sz w:val="20"/>
                <w:szCs w:val="20"/>
              </w:rPr>
              <w:t>Opis parametrów wraz z wymaganiami minimalnymi</w:t>
            </w:r>
          </w:p>
        </w:tc>
        <w:tc>
          <w:tcPr>
            <w:tcW w:w="3095" w:type="dxa"/>
          </w:tcPr>
          <w:p w14:paraId="060A0739" w14:textId="77777777" w:rsidR="00630E6C" w:rsidRPr="00B07827" w:rsidRDefault="00630E6C" w:rsidP="00630E6C">
            <w:pPr>
              <w:jc w:val="center"/>
              <w:rPr>
                <w:rFonts w:cstheme="minorHAnsi"/>
                <w:sz w:val="20"/>
                <w:szCs w:val="20"/>
              </w:rPr>
            </w:pPr>
            <w:r w:rsidRPr="00B07827">
              <w:rPr>
                <w:rFonts w:cstheme="minorHAnsi"/>
                <w:b/>
                <w:sz w:val="20"/>
                <w:szCs w:val="20"/>
              </w:rPr>
              <w:t>Oferowane parametry (wypełnia Wykonawca)</w:t>
            </w:r>
          </w:p>
          <w:p w14:paraId="75093885" w14:textId="49C3C596" w:rsidR="00630E6C" w:rsidRPr="007C7B5C" w:rsidRDefault="00630E6C" w:rsidP="00630E6C">
            <w:pPr>
              <w:jc w:val="both"/>
              <w:rPr>
                <w:rFonts w:asciiTheme="majorHAnsi" w:hAnsiTheme="majorHAnsi" w:cstheme="majorHAnsi"/>
                <w:b/>
                <w:sz w:val="20"/>
                <w:szCs w:val="20"/>
              </w:rPr>
            </w:pPr>
            <w:r>
              <w:rPr>
                <w:rFonts w:cstheme="minorHAnsi"/>
                <w:bCs/>
                <w:iCs/>
                <w:sz w:val="20"/>
                <w:szCs w:val="20"/>
              </w:rPr>
              <w:t xml:space="preserve">      </w:t>
            </w:r>
            <w:r w:rsidRPr="00B07827">
              <w:rPr>
                <w:rFonts w:cstheme="minorHAnsi"/>
                <w:bCs/>
                <w:iCs/>
                <w:sz w:val="20"/>
                <w:szCs w:val="20"/>
              </w:rPr>
              <w:t>wpisać SPEŁNIA/NIE SPEŁNIA</w:t>
            </w:r>
          </w:p>
        </w:tc>
      </w:tr>
      <w:tr w:rsidR="00630E6C" w:rsidRPr="007C7B5C" w14:paraId="678D303A" w14:textId="66CCECB0" w:rsidTr="00630E6C">
        <w:tc>
          <w:tcPr>
            <w:tcW w:w="5967" w:type="dxa"/>
          </w:tcPr>
          <w:p w14:paraId="0C7A257A" w14:textId="77777777" w:rsidR="00630E6C" w:rsidRPr="007C7B5C" w:rsidRDefault="00630E6C" w:rsidP="000D2B5F">
            <w:pPr>
              <w:jc w:val="both"/>
              <w:rPr>
                <w:rFonts w:asciiTheme="majorHAnsi" w:hAnsiTheme="majorHAnsi" w:cstheme="majorHAnsi"/>
                <w:b/>
                <w:sz w:val="20"/>
                <w:szCs w:val="20"/>
              </w:rPr>
            </w:pPr>
            <w:r w:rsidRPr="007C7B5C">
              <w:rPr>
                <w:rFonts w:asciiTheme="majorHAnsi" w:hAnsiTheme="majorHAnsi" w:cstheme="majorHAnsi"/>
                <w:b/>
                <w:sz w:val="20"/>
                <w:szCs w:val="20"/>
              </w:rPr>
              <w:t>Wymagania ogólne:</w:t>
            </w:r>
          </w:p>
          <w:p w14:paraId="44FC689A" w14:textId="77777777" w:rsidR="00630E6C" w:rsidRPr="007C7B5C" w:rsidRDefault="00630E6C">
            <w:pPr>
              <w:pStyle w:val="Akapitzlist"/>
              <w:numPr>
                <w:ilvl w:val="0"/>
                <w:numId w:val="13"/>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być produktem przeznaczonym do obsługi środowisk DataCenter. Oferowany produkt musi znajdować się w kwadracie liderów Gartner Magic Quadrant for Data Center Backup and Recovery Solutions oraz na ogólnie dostępnej liście referencyjnej Gartner: https://www.gartner.com/reviews/market/data-center-backup-and-recovery-solutions i spełniać minimalne wymaganie : - minimalna liczba referencji 150, - minimalna ocena z referencji 4,5,</w:t>
            </w:r>
          </w:p>
          <w:p w14:paraId="2245A707" w14:textId="77777777" w:rsidR="00630E6C" w:rsidRPr="007C7B5C" w:rsidRDefault="00630E6C">
            <w:pPr>
              <w:pStyle w:val="Akapitzlist"/>
              <w:numPr>
                <w:ilvl w:val="0"/>
                <w:numId w:val="13"/>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współpracować z infrastrukturą VMware w wersji 6.x, 7.x i 8.0 oraz Microsoft Hyper-V 2012, 2012R2, 2016, 2019 i 2022. Wszystkie funkcjonalności w specyfikacji muszą być dostępne na wszystkich wspieranych platformach wirtualizacyjnych, chyba, że wyszczególniono inaczej</w:t>
            </w:r>
          </w:p>
          <w:p w14:paraId="65256B2B" w14:textId="77777777" w:rsidR="00630E6C" w:rsidRPr="007C7B5C" w:rsidRDefault="00630E6C">
            <w:pPr>
              <w:pStyle w:val="Akapitzlist"/>
              <w:numPr>
                <w:ilvl w:val="0"/>
                <w:numId w:val="13"/>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zapewniać tworzenie kopii zapasowych z sieciowych urządzeń plikowych NAS opartych o SMB, CIFS i/lub NFS, obiektowych pamięci masowych kompatybilnych z Microsoft Azure, AWS S3 i urządzeń kompatybilnych z protokołem S3  oraz bezpośrednio z serwerów plikowych opartych o Windows i Linux.</w:t>
            </w:r>
          </w:p>
        </w:tc>
        <w:tc>
          <w:tcPr>
            <w:tcW w:w="3095" w:type="dxa"/>
          </w:tcPr>
          <w:p w14:paraId="5EA0FDF1" w14:textId="77777777" w:rsidR="00630E6C" w:rsidRPr="007C7B5C" w:rsidRDefault="00630E6C" w:rsidP="000D2B5F">
            <w:pPr>
              <w:jc w:val="both"/>
              <w:rPr>
                <w:rFonts w:asciiTheme="majorHAnsi" w:hAnsiTheme="majorHAnsi" w:cstheme="majorHAnsi"/>
                <w:b/>
                <w:sz w:val="20"/>
                <w:szCs w:val="20"/>
              </w:rPr>
            </w:pPr>
          </w:p>
        </w:tc>
      </w:tr>
      <w:tr w:rsidR="00630E6C" w:rsidRPr="007C7B5C" w14:paraId="5F518C59" w14:textId="613AF6DE" w:rsidTr="00630E6C">
        <w:tc>
          <w:tcPr>
            <w:tcW w:w="5967" w:type="dxa"/>
          </w:tcPr>
          <w:p w14:paraId="2E801895" w14:textId="77777777" w:rsidR="00630E6C" w:rsidRPr="007C7B5C" w:rsidRDefault="00630E6C" w:rsidP="000D2B5F">
            <w:pPr>
              <w:jc w:val="both"/>
              <w:rPr>
                <w:rFonts w:asciiTheme="majorHAnsi" w:hAnsiTheme="majorHAnsi" w:cstheme="majorHAnsi"/>
                <w:b/>
                <w:sz w:val="20"/>
                <w:szCs w:val="20"/>
              </w:rPr>
            </w:pPr>
            <w:r w:rsidRPr="007C7B5C">
              <w:rPr>
                <w:rFonts w:asciiTheme="majorHAnsi" w:hAnsiTheme="majorHAnsi" w:cstheme="majorHAnsi"/>
                <w:b/>
                <w:sz w:val="20"/>
                <w:szCs w:val="20"/>
              </w:rPr>
              <w:t>Całkowite koszty posiadania:</w:t>
            </w:r>
          </w:p>
          <w:p w14:paraId="033BDB1B" w14:textId="77777777" w:rsidR="00630E6C" w:rsidRPr="007C7B5C" w:rsidRDefault="00630E6C">
            <w:pPr>
              <w:pStyle w:val="Akapitzlist"/>
              <w:numPr>
                <w:ilvl w:val="0"/>
                <w:numId w:val="14"/>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być niezależne sprzętowo i umożliwiać wykorzystanie dowolnej platformy serwerowej i dyskowej</w:t>
            </w:r>
          </w:p>
          <w:p w14:paraId="2A515F85" w14:textId="77777777" w:rsidR="00630E6C" w:rsidRPr="007C7B5C" w:rsidRDefault="00630E6C">
            <w:pPr>
              <w:pStyle w:val="Akapitzlist"/>
              <w:numPr>
                <w:ilvl w:val="0"/>
                <w:numId w:val="14"/>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tworzyć “samowystarczalne” archiwa do odzyskania których nie wymagana jest osobna baza danych z metadanymi deduplikowanych bloków</w:t>
            </w:r>
          </w:p>
          <w:p w14:paraId="0ECA3A74" w14:textId="77777777" w:rsidR="00630E6C" w:rsidRPr="007C7B5C" w:rsidRDefault="00630E6C">
            <w:pPr>
              <w:pStyle w:val="Akapitzlist"/>
              <w:numPr>
                <w:ilvl w:val="0"/>
                <w:numId w:val="14"/>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mieć mechanizmy deduplikacji i kompresji w celu zmniejszenia wielkości archiwów. Włączenie tych mechanizmów nie może skutkować utratą jakichkolwiek funkcjonalności wymienionych w tej specyfikacji</w:t>
            </w:r>
          </w:p>
          <w:p w14:paraId="7F31230B" w14:textId="77777777" w:rsidR="00630E6C" w:rsidRPr="007C7B5C" w:rsidRDefault="00630E6C">
            <w:pPr>
              <w:pStyle w:val="Akapitzlist"/>
              <w:numPr>
                <w:ilvl w:val="0"/>
                <w:numId w:val="14"/>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lastRenderedPageBreak/>
              <w:t>Oprogramowanie nie może przechowywać danych o deduplikacji w centralnej bazie. Utrata bazy danych używanej przez oprogramowanie nie może prowadzić do utraty możliwości odtworzenia backupu. Metadane deduplikacji muszą być przechowywane w plikach backupu.</w:t>
            </w:r>
          </w:p>
          <w:p w14:paraId="1B1A51F6" w14:textId="77777777" w:rsidR="00630E6C" w:rsidRPr="007C7B5C" w:rsidRDefault="00630E6C">
            <w:pPr>
              <w:pStyle w:val="Akapitzlist"/>
              <w:numPr>
                <w:ilvl w:val="0"/>
                <w:numId w:val="14"/>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zapewniać warstwę abstrakcji nad poszczególnymi urządzeniami pamięci masowej, pozwalając utworzyć jedną wirtualną pulę pamięci na kopie zapasowe. Wymagane jest wsparcie dla nieograniczonej liczby pamięci masowych to takiej puli.</w:t>
            </w:r>
          </w:p>
          <w:p w14:paraId="5BC712AC" w14:textId="77777777" w:rsidR="00630E6C" w:rsidRPr="007C7B5C" w:rsidRDefault="00630E6C">
            <w:pPr>
              <w:pStyle w:val="Akapitzlist"/>
              <w:numPr>
                <w:ilvl w:val="0"/>
                <w:numId w:val="14"/>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pozwalać na tworzenie repozytorium kopii zapasowych bezpośrednio na zasobach Microsoft Azure Blob, Google Cloud Storage, Amazon S3, Wasabi Cloud Storage oraz na innych kompatybilnych z S3 przestrzeniach obiektowych. Dodatkowo, oprogramowanie musi wspierać archiwizowanie tych danych do Microsoft Azure Archive Blob Storage oraz Amazon S3 Glacier.</w:t>
            </w:r>
          </w:p>
          <w:p w14:paraId="7F24352F" w14:textId="77777777" w:rsidR="00630E6C" w:rsidRPr="007C7B5C" w:rsidRDefault="00630E6C">
            <w:pPr>
              <w:pStyle w:val="Akapitzlist"/>
              <w:numPr>
                <w:ilvl w:val="0"/>
                <w:numId w:val="14"/>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Oprogramowanie musi wspierać niezmienność kopii zapasowych na potrzeby ochrony przed ransomware poprzez niedopuszczenie do usunięcia lub modyfikacji kopii zapasowej w zadanym okresie czasu. </w:t>
            </w:r>
          </w:p>
          <w:p w14:paraId="2B195113" w14:textId="77777777" w:rsidR="00630E6C" w:rsidRPr="007C7B5C" w:rsidRDefault="00630E6C">
            <w:pPr>
              <w:pStyle w:val="Akapitzlist"/>
              <w:numPr>
                <w:ilvl w:val="0"/>
                <w:numId w:val="14"/>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nie może instalować żadnych stałych agentów wymagających wdrożenia czy upgradowania wewnątrz maszyny wirtualnej dla jakichkolwiek funkcjonalności backupu lub odtwarzania</w:t>
            </w:r>
          </w:p>
          <w:p w14:paraId="05480944" w14:textId="77777777" w:rsidR="00630E6C" w:rsidRPr="007C7B5C" w:rsidRDefault="00630E6C">
            <w:pPr>
              <w:pStyle w:val="Akapitzlist"/>
              <w:numPr>
                <w:ilvl w:val="0"/>
                <w:numId w:val="14"/>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oferować portal samoobsługowy, umożliwiający odtwarzanie użytkownikom wirtualnych maszyn, obiektów MS Exchange i baz danych MS SQL, Oracle oraz PostgreSQL (w tym odtwarzanie point-in-time)</w:t>
            </w:r>
          </w:p>
          <w:p w14:paraId="3798347E" w14:textId="77777777" w:rsidR="00630E6C" w:rsidRPr="007C7B5C" w:rsidRDefault="00630E6C">
            <w:pPr>
              <w:pStyle w:val="Akapitzlist"/>
              <w:numPr>
                <w:ilvl w:val="0"/>
                <w:numId w:val="14"/>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zapewniać możliwość delegacji uprawnień do odtwarzania na portalu</w:t>
            </w:r>
          </w:p>
          <w:p w14:paraId="6522A7DA" w14:textId="77777777" w:rsidR="00630E6C" w:rsidRPr="007C7B5C" w:rsidRDefault="00630E6C">
            <w:pPr>
              <w:pStyle w:val="Akapitzlist"/>
              <w:numPr>
                <w:ilvl w:val="0"/>
                <w:numId w:val="14"/>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mieć możliwość integracji z innymi systemami poprzez wbudowane RESTful API</w:t>
            </w:r>
          </w:p>
          <w:p w14:paraId="7D8E4D7A" w14:textId="77777777" w:rsidR="00630E6C" w:rsidRPr="007C7B5C" w:rsidRDefault="00630E6C">
            <w:pPr>
              <w:pStyle w:val="Akapitzlist"/>
              <w:numPr>
                <w:ilvl w:val="0"/>
                <w:numId w:val="14"/>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mieć wbudowane mechanizmy backupu konfiguracji w celu prostego odtworzenia systemu po całkowitej reinstalacji</w:t>
            </w:r>
          </w:p>
          <w:p w14:paraId="573F481D" w14:textId="77777777" w:rsidR="00630E6C" w:rsidRPr="007C7B5C" w:rsidRDefault="00630E6C">
            <w:pPr>
              <w:pStyle w:val="Akapitzlist"/>
              <w:numPr>
                <w:ilvl w:val="0"/>
                <w:numId w:val="14"/>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mieć wbudowane mechanizmy szyfrowania zarówno plików z backupami jak i transmisji sieciowej. Włączenie szyfrowania nie może skutkować utratą jakiejkolwiek funkcjonalności wymienionej w tej specyfikacji</w:t>
            </w:r>
          </w:p>
          <w:p w14:paraId="31BE780C" w14:textId="77777777" w:rsidR="00630E6C" w:rsidRPr="007C7B5C" w:rsidRDefault="00630E6C">
            <w:pPr>
              <w:pStyle w:val="Akapitzlist"/>
              <w:numPr>
                <w:ilvl w:val="0"/>
                <w:numId w:val="14"/>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posiadać mechanizmy chroniące przed utratą hasła szyfrowania</w:t>
            </w:r>
          </w:p>
          <w:p w14:paraId="73103355" w14:textId="77777777" w:rsidR="00630E6C" w:rsidRPr="007C7B5C" w:rsidRDefault="00630E6C">
            <w:pPr>
              <w:pStyle w:val="Akapitzlist"/>
              <w:numPr>
                <w:ilvl w:val="0"/>
                <w:numId w:val="14"/>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posiadać architekturę klient/serwer z możliwością instalacji wielu instancji konsoli administracyjnych.</w:t>
            </w:r>
          </w:p>
          <w:p w14:paraId="4F8E2EF3" w14:textId="77777777" w:rsidR="00630E6C" w:rsidRPr="007C7B5C" w:rsidRDefault="00630E6C">
            <w:pPr>
              <w:pStyle w:val="Akapitzlist"/>
              <w:numPr>
                <w:ilvl w:val="0"/>
                <w:numId w:val="14"/>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posiadać natywne mechanizmy uwierzytelniania wieloskładnikowego (MFA) w celu dostępu do konsoli administracyjnej</w:t>
            </w:r>
          </w:p>
          <w:p w14:paraId="1CAC0FD9" w14:textId="77777777" w:rsidR="00630E6C" w:rsidRPr="007C7B5C" w:rsidRDefault="00630E6C">
            <w:pPr>
              <w:pStyle w:val="Akapitzlist"/>
              <w:numPr>
                <w:ilvl w:val="0"/>
                <w:numId w:val="14"/>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wymagać autoryzacji dwóch administratorów backupu do wykonania krytycznych operacji (np. skasowanie backupu, dodanie kolejnego administratora)</w:t>
            </w:r>
          </w:p>
          <w:p w14:paraId="0FE8BD12" w14:textId="77777777" w:rsidR="00630E6C" w:rsidRPr="007C7B5C" w:rsidRDefault="00630E6C">
            <w:pPr>
              <w:pStyle w:val="Akapitzlist"/>
              <w:numPr>
                <w:ilvl w:val="0"/>
                <w:numId w:val="14"/>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posiadać integracje z systemami zarządzania kluczami szyfrującymi (KMS)</w:t>
            </w:r>
          </w:p>
          <w:p w14:paraId="6EAA08B8" w14:textId="77777777" w:rsidR="00630E6C" w:rsidRPr="007C7B5C" w:rsidRDefault="00630E6C">
            <w:pPr>
              <w:pStyle w:val="Akapitzlist"/>
              <w:numPr>
                <w:ilvl w:val="0"/>
                <w:numId w:val="14"/>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posiadać integracje z systemami typu SIEM</w:t>
            </w:r>
          </w:p>
          <w:p w14:paraId="0C1D68FE" w14:textId="77777777" w:rsidR="00630E6C" w:rsidRPr="007C7B5C" w:rsidRDefault="00630E6C">
            <w:pPr>
              <w:pStyle w:val="Akapitzlist"/>
              <w:numPr>
                <w:ilvl w:val="0"/>
                <w:numId w:val="14"/>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posiadać asystenta produktu opartego o AI, pozwalającego na przeszukiwanie dokumentacji technicznej. Powinna istnieć możliwość wyłączenia tej opcji.</w:t>
            </w:r>
          </w:p>
        </w:tc>
        <w:tc>
          <w:tcPr>
            <w:tcW w:w="3095" w:type="dxa"/>
          </w:tcPr>
          <w:p w14:paraId="2E1D8734" w14:textId="77777777" w:rsidR="00630E6C" w:rsidRPr="007C7B5C" w:rsidRDefault="00630E6C" w:rsidP="000D2B5F">
            <w:pPr>
              <w:jc w:val="both"/>
              <w:rPr>
                <w:rFonts w:asciiTheme="majorHAnsi" w:hAnsiTheme="majorHAnsi" w:cstheme="majorHAnsi"/>
                <w:b/>
                <w:sz w:val="20"/>
                <w:szCs w:val="20"/>
              </w:rPr>
            </w:pPr>
          </w:p>
        </w:tc>
      </w:tr>
      <w:tr w:rsidR="00630E6C" w:rsidRPr="007C7B5C" w14:paraId="2780205B" w14:textId="3DD8A697" w:rsidTr="00630E6C">
        <w:tc>
          <w:tcPr>
            <w:tcW w:w="5967" w:type="dxa"/>
          </w:tcPr>
          <w:p w14:paraId="56821563" w14:textId="77777777" w:rsidR="00630E6C" w:rsidRPr="007C7B5C" w:rsidRDefault="00630E6C" w:rsidP="000D2B5F">
            <w:pPr>
              <w:jc w:val="both"/>
              <w:rPr>
                <w:rFonts w:asciiTheme="majorHAnsi" w:hAnsiTheme="majorHAnsi" w:cstheme="majorHAnsi"/>
                <w:b/>
                <w:sz w:val="20"/>
                <w:szCs w:val="20"/>
              </w:rPr>
            </w:pPr>
            <w:r w:rsidRPr="007C7B5C">
              <w:rPr>
                <w:rFonts w:asciiTheme="majorHAnsi" w:hAnsiTheme="majorHAnsi" w:cstheme="majorHAnsi"/>
                <w:b/>
                <w:sz w:val="20"/>
                <w:szCs w:val="20"/>
              </w:rPr>
              <w:lastRenderedPageBreak/>
              <w:t>Wymagania RPO:</w:t>
            </w:r>
          </w:p>
          <w:p w14:paraId="577B55BF" w14:textId="77777777" w:rsidR="00630E6C" w:rsidRPr="007C7B5C" w:rsidRDefault="00630E6C">
            <w:pPr>
              <w:pStyle w:val="Akapitzlist"/>
              <w:numPr>
                <w:ilvl w:val="0"/>
                <w:numId w:val="15"/>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wykorzystywać mechanizmy Change Block Tracking na wszystkich wspieranych platformach wirtualizacyjnych. Mechanizmy muszą być certyfikowane przez dostawcę platformy wirtualizacyjnej</w:t>
            </w:r>
          </w:p>
          <w:p w14:paraId="319577F9" w14:textId="77777777" w:rsidR="00630E6C" w:rsidRPr="007C7B5C" w:rsidRDefault="00630E6C">
            <w:pPr>
              <w:pStyle w:val="Akapitzlist"/>
              <w:numPr>
                <w:ilvl w:val="0"/>
                <w:numId w:val="15"/>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wykorzystywać mechanizmy śledzenia zmienionych plików przy zabezpieczaniu udziałów plikowych.</w:t>
            </w:r>
          </w:p>
          <w:p w14:paraId="4E286166" w14:textId="77777777" w:rsidR="00630E6C" w:rsidRPr="007C7B5C" w:rsidRDefault="00630E6C">
            <w:pPr>
              <w:pStyle w:val="Akapitzlist"/>
              <w:numPr>
                <w:ilvl w:val="0"/>
                <w:numId w:val="15"/>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oferować możliwość sterowania obciążeniem storage'u produkcyjnego tak aby nie przekraczane były skonfigurowane przez administratora backupu poziomy latencji. Funkcjonalność ta musi być dostępna na wszystkich wspieranych platformach wirtualizacyjnych z dokładnością do pojedynczego datastore’u</w:t>
            </w:r>
          </w:p>
          <w:p w14:paraId="7E2D6D01" w14:textId="77777777" w:rsidR="00630E6C" w:rsidRPr="007C7B5C" w:rsidRDefault="00630E6C">
            <w:pPr>
              <w:pStyle w:val="Akapitzlist"/>
              <w:numPr>
                <w:ilvl w:val="0"/>
                <w:numId w:val="15"/>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zapewniać tworzenie kopii zapasowych z bezpośrednim wykorzystaniem snapshotów macierzowych. Musi też zapewniać odtwarzanie maszyn wirtualnych z takich snapshotów. Proces wykonania kopii zapasowej nie może wymagać użycia jakichkolwiek hostów tymczasowych. Opisana funkcjonalność powinna działać w środowisku VMware.</w:t>
            </w:r>
          </w:p>
          <w:p w14:paraId="2FBBAF3C" w14:textId="77777777" w:rsidR="00630E6C" w:rsidRPr="007C7B5C" w:rsidRDefault="00630E6C">
            <w:pPr>
              <w:pStyle w:val="Akapitzlist"/>
              <w:numPr>
                <w:ilvl w:val="0"/>
                <w:numId w:val="15"/>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posiadać wsparcie dla VMware vSAN potwierdzone odpowiednią certyfikacją VMware.</w:t>
            </w:r>
          </w:p>
          <w:p w14:paraId="4E3E4B9D" w14:textId="77777777" w:rsidR="00630E6C" w:rsidRPr="007C7B5C" w:rsidRDefault="00630E6C">
            <w:pPr>
              <w:pStyle w:val="Akapitzlist"/>
              <w:numPr>
                <w:ilvl w:val="0"/>
                <w:numId w:val="15"/>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wspierać kopiowanie backupów oraz zasobów plikowych na taśmy (LTO oraz IBM 3592).</w:t>
            </w:r>
          </w:p>
          <w:p w14:paraId="46E7B66D" w14:textId="77777777" w:rsidR="00630E6C" w:rsidRPr="007C7B5C" w:rsidRDefault="00630E6C">
            <w:pPr>
              <w:pStyle w:val="Akapitzlist"/>
              <w:numPr>
                <w:ilvl w:val="0"/>
                <w:numId w:val="15"/>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mieć możliwość tworzenia retencji GFS (Grandfather-Father-Son)</w:t>
            </w:r>
          </w:p>
          <w:p w14:paraId="424E5F1F" w14:textId="77777777" w:rsidR="00630E6C" w:rsidRPr="007C7B5C" w:rsidRDefault="00630E6C">
            <w:pPr>
              <w:pStyle w:val="Akapitzlist"/>
              <w:numPr>
                <w:ilvl w:val="0"/>
                <w:numId w:val="15"/>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Oprogramowanie musi wspierać bezpośrednią integrację z urządzeniami deduplikacyjnymi. Minimalnie wsparcie wymagane dla Dell DataDomain, HPE StoreOnce, ExaGrid, Fujitsu CS800, Quantum DXi oraz Infinidat InfiniGuard. </w:t>
            </w:r>
          </w:p>
          <w:p w14:paraId="53A3F4D6" w14:textId="77777777" w:rsidR="00630E6C" w:rsidRPr="007C7B5C" w:rsidRDefault="00630E6C">
            <w:pPr>
              <w:pStyle w:val="Akapitzlist"/>
              <w:numPr>
                <w:ilvl w:val="0"/>
                <w:numId w:val="15"/>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wspierać BlockClone API w przypadku użycia Windows Server 2016, 2019 lub 2022 z systemem pliku ReFS jako repozytorium backupu. Podobna funkcjonalność musi być zapewniona dla repozytoriów opartych o linuxowy system plików XFS.</w:t>
            </w:r>
          </w:p>
          <w:p w14:paraId="53F4A802" w14:textId="77777777" w:rsidR="00630E6C" w:rsidRPr="007C7B5C" w:rsidRDefault="00630E6C">
            <w:pPr>
              <w:pStyle w:val="Akapitzlist"/>
              <w:numPr>
                <w:ilvl w:val="0"/>
                <w:numId w:val="15"/>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mieć możliwość kopiowania backupów oraz replikacji wirtualnych maszyn z wykorzystaniem wbudowanej akceleracji WAN.</w:t>
            </w:r>
          </w:p>
          <w:p w14:paraId="6BDE2EA3" w14:textId="77777777" w:rsidR="00630E6C" w:rsidRPr="007C7B5C" w:rsidRDefault="00630E6C">
            <w:pPr>
              <w:pStyle w:val="Akapitzlist"/>
              <w:numPr>
                <w:ilvl w:val="0"/>
                <w:numId w:val="15"/>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mieć możliwość replikacji asynchronicznej włączonych wirtualnych maszyn bezpośrednio z infrastruktury VMware vSphere pomiędzy hostami ESXi oraz pomiędzy hostami Hyper-V. Dodatkowo oprogramowanie musi mieć możliwość użycia plików kopii zapasowych jako źródła replikacji.</w:t>
            </w:r>
          </w:p>
          <w:p w14:paraId="45B02238" w14:textId="77777777" w:rsidR="00630E6C" w:rsidRPr="007C7B5C" w:rsidRDefault="00630E6C">
            <w:pPr>
              <w:pStyle w:val="Akapitzlist"/>
              <w:numPr>
                <w:ilvl w:val="0"/>
                <w:numId w:val="15"/>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mieć możliwość replikacji ciągłej, opartej o VMware VAIO, włączonych wirtualnych maszyn bezpośrednio z infrastruktury VMware vSphere. Dla replikacji ciągłej musi być możliwość zdefiniowania dziennika pozwalającego na odzyskanie danych z dowolnego punku w ramach ustalonego parametru RPO.</w:t>
            </w:r>
          </w:p>
          <w:p w14:paraId="111D93B1" w14:textId="77777777" w:rsidR="00630E6C" w:rsidRPr="007C7B5C" w:rsidRDefault="00630E6C">
            <w:pPr>
              <w:pStyle w:val="Akapitzlist"/>
              <w:numPr>
                <w:ilvl w:val="0"/>
                <w:numId w:val="15"/>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umożliwiać przechowywanie punktów przywracania dla replik</w:t>
            </w:r>
          </w:p>
          <w:p w14:paraId="36B79C82" w14:textId="77777777" w:rsidR="00630E6C" w:rsidRPr="007C7B5C" w:rsidRDefault="00630E6C">
            <w:pPr>
              <w:pStyle w:val="Akapitzlist"/>
              <w:numPr>
                <w:ilvl w:val="0"/>
                <w:numId w:val="15"/>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umożliwiać wykorzystanie istniejących w infrastrukturze wirtualnych maszyn jako źródła do dalszej replikacji (replica seeding)</w:t>
            </w:r>
          </w:p>
          <w:p w14:paraId="3CFBEB56" w14:textId="77777777" w:rsidR="00630E6C" w:rsidRPr="007C7B5C" w:rsidRDefault="00630E6C">
            <w:pPr>
              <w:pStyle w:val="Akapitzlist"/>
              <w:numPr>
                <w:ilvl w:val="0"/>
                <w:numId w:val="15"/>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wykorzystywać wszystkie oferowane przez hypervisor tryby transportu (sieć, hot-add, LAN Free-SAN)</w:t>
            </w:r>
          </w:p>
        </w:tc>
        <w:tc>
          <w:tcPr>
            <w:tcW w:w="3095" w:type="dxa"/>
          </w:tcPr>
          <w:p w14:paraId="3B7BBA62" w14:textId="77777777" w:rsidR="00630E6C" w:rsidRPr="007C7B5C" w:rsidRDefault="00630E6C" w:rsidP="000D2B5F">
            <w:pPr>
              <w:jc w:val="both"/>
              <w:rPr>
                <w:rFonts w:asciiTheme="majorHAnsi" w:hAnsiTheme="majorHAnsi" w:cstheme="majorHAnsi"/>
                <w:b/>
                <w:sz w:val="20"/>
                <w:szCs w:val="20"/>
              </w:rPr>
            </w:pPr>
          </w:p>
        </w:tc>
      </w:tr>
      <w:tr w:rsidR="00630E6C" w:rsidRPr="007C7B5C" w14:paraId="2C600399" w14:textId="14AA1F0A" w:rsidTr="00630E6C">
        <w:tc>
          <w:tcPr>
            <w:tcW w:w="5967" w:type="dxa"/>
          </w:tcPr>
          <w:p w14:paraId="7965FBED" w14:textId="77777777" w:rsidR="00630E6C" w:rsidRPr="007C7B5C" w:rsidRDefault="00630E6C" w:rsidP="000D2B5F">
            <w:pPr>
              <w:jc w:val="both"/>
              <w:rPr>
                <w:rFonts w:asciiTheme="majorHAnsi" w:hAnsiTheme="majorHAnsi" w:cstheme="majorHAnsi"/>
                <w:b/>
                <w:sz w:val="20"/>
                <w:szCs w:val="20"/>
              </w:rPr>
            </w:pPr>
            <w:r w:rsidRPr="007C7B5C">
              <w:rPr>
                <w:rFonts w:asciiTheme="majorHAnsi" w:hAnsiTheme="majorHAnsi" w:cstheme="majorHAnsi"/>
                <w:b/>
                <w:sz w:val="20"/>
                <w:szCs w:val="20"/>
              </w:rPr>
              <w:t>Wymagania RTO:</w:t>
            </w:r>
          </w:p>
          <w:p w14:paraId="587EAE21" w14:textId="77777777" w:rsidR="00630E6C" w:rsidRPr="007C7B5C" w:rsidRDefault="00630E6C">
            <w:pPr>
              <w:pStyle w:val="Akapitzlist"/>
              <w:numPr>
                <w:ilvl w:val="0"/>
                <w:numId w:val="17"/>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lastRenderedPageBreak/>
              <w:t>Oprogramowanie musi umożliwiać jednoczesne uruchomienie wielu maszyn wirtualnych bezpośrednio ze zdeduplikowanego i skompresowanego pliku backupu, z dowolnego punktu przywracania, bez potrzeby kopiowania jej na storage produkcyjny. Funkcjonalność musi być oferowana dla środowisk VMware, Hyper-V oraz Nutanix AHV niezależnie od rodzaju storage’u użytego do przechowywania kopii zapasowych.</w:t>
            </w:r>
          </w:p>
          <w:p w14:paraId="0EEB0BB9" w14:textId="77777777" w:rsidR="00630E6C" w:rsidRPr="007C7B5C" w:rsidRDefault="00630E6C">
            <w:pPr>
              <w:pStyle w:val="Akapitzlist"/>
              <w:numPr>
                <w:ilvl w:val="0"/>
                <w:numId w:val="17"/>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Dodatkowo dla środowiska vSphere, Hyper-V i Nutanix AHV powyższa funkcjonalność powinna umożliwiać uruchomianie backupu z innych platform (inne wirtualizatory, maszyny fizyczne oraz chmura publiczna)</w:t>
            </w:r>
          </w:p>
          <w:p w14:paraId="6A2D629D" w14:textId="77777777" w:rsidR="00630E6C" w:rsidRPr="007C7B5C" w:rsidRDefault="00630E6C">
            <w:pPr>
              <w:pStyle w:val="Akapitzlist"/>
              <w:numPr>
                <w:ilvl w:val="0"/>
                <w:numId w:val="17"/>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pozwalać na migrację on-line tak uruchomionych maszyn na storage produkcyjny. Migracja powinna odbywać się mechanizmami wbudowanymi w hypervisor. Jeżeli licencja na hypervisor nie posiada takich funkcjonalności - oprogramowanie musi realizować taką migrację swoimi mechanizmami</w:t>
            </w:r>
          </w:p>
          <w:p w14:paraId="6A2D19E4" w14:textId="77777777" w:rsidR="00630E6C" w:rsidRPr="007C7B5C" w:rsidRDefault="00630E6C">
            <w:pPr>
              <w:pStyle w:val="Akapitzlist"/>
              <w:numPr>
                <w:ilvl w:val="0"/>
                <w:numId w:val="17"/>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pozwalać na zaprezentowanie pojedynczego dysku bezpośrednio z kopii zapasowej do wybranej działającej maszyny wirtualnej vSpehre</w:t>
            </w:r>
          </w:p>
          <w:p w14:paraId="5F473F81" w14:textId="77777777" w:rsidR="00630E6C" w:rsidRPr="007C7B5C" w:rsidRDefault="00630E6C">
            <w:pPr>
              <w:pStyle w:val="Akapitzlist"/>
              <w:numPr>
                <w:ilvl w:val="0"/>
                <w:numId w:val="17"/>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pozwalać na uruchomienie zasobów plikowych SMB oraz baz danych MS SQL, Oracle i PostgreSQL bezpośrednio ze skompresowanego i skompresowanego pliku backupu. Dodatkowo wspierana musi być migracja on-line tak uruchomionych zasobów na środowisko produkcyjne.</w:t>
            </w:r>
          </w:p>
          <w:p w14:paraId="4B5C257C" w14:textId="77777777" w:rsidR="00630E6C" w:rsidRPr="007C7B5C" w:rsidRDefault="00630E6C">
            <w:pPr>
              <w:pStyle w:val="Akapitzlist"/>
              <w:numPr>
                <w:ilvl w:val="0"/>
                <w:numId w:val="17"/>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umożliwiać pełne odtworzenie wirtualnej maszyny, plików konfiguracji i dysków</w:t>
            </w:r>
          </w:p>
          <w:p w14:paraId="2916D5EC" w14:textId="77777777" w:rsidR="00630E6C" w:rsidRPr="007C7B5C" w:rsidRDefault="00630E6C">
            <w:pPr>
              <w:pStyle w:val="Akapitzlist"/>
              <w:numPr>
                <w:ilvl w:val="0"/>
                <w:numId w:val="17"/>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umożliwiać pełne odtworzenie wirtualnej maszyny bezpośrednio do Microsoft Azure, Microsoft Azure Stack, Amazon EC2 oraz Google Cloud Platform.</w:t>
            </w:r>
          </w:p>
          <w:p w14:paraId="6C198A56" w14:textId="77777777" w:rsidR="00630E6C" w:rsidRPr="007C7B5C" w:rsidRDefault="00630E6C">
            <w:pPr>
              <w:pStyle w:val="Akapitzlist"/>
              <w:numPr>
                <w:ilvl w:val="0"/>
                <w:numId w:val="17"/>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umożliwić odtworzenie plików/folderów lub ich uprawnień na maszynę operatora, lub na serwer produkcyjny bez potrzeby użycia agenta instalowanego wewnątrz wirtualnej maszyny. Funkcjonalność ta nie powinna być ograniczona wielkością i liczbą przywracanych plików</w:t>
            </w:r>
          </w:p>
          <w:p w14:paraId="2ADCE9A6" w14:textId="77777777" w:rsidR="00630E6C" w:rsidRPr="007C7B5C" w:rsidRDefault="00630E6C">
            <w:pPr>
              <w:pStyle w:val="Akapitzlist"/>
              <w:numPr>
                <w:ilvl w:val="0"/>
                <w:numId w:val="17"/>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mieć możliwość odtworzenia plików bezpośrednio do maszyny wirtualnej poprzez sieć, przy pomocy natywnego API dla platformy VMware i PowerShell Direct dla platformy Hyper-V.</w:t>
            </w:r>
          </w:p>
          <w:p w14:paraId="77FC4810" w14:textId="77777777" w:rsidR="00630E6C" w:rsidRPr="007C7B5C" w:rsidRDefault="00630E6C">
            <w:pPr>
              <w:pStyle w:val="Akapitzlist"/>
              <w:numPr>
                <w:ilvl w:val="0"/>
                <w:numId w:val="17"/>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wspierać odtwarzanie pojedynczych plików z systemów Windows, Linux, BSD, Solaris, Mac, Novell</w:t>
            </w:r>
          </w:p>
          <w:p w14:paraId="246587F3" w14:textId="77777777" w:rsidR="00630E6C" w:rsidRPr="007C7B5C" w:rsidRDefault="00630E6C">
            <w:pPr>
              <w:pStyle w:val="Akapitzlist"/>
              <w:numPr>
                <w:ilvl w:val="0"/>
                <w:numId w:val="17"/>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wspierać przywracanie plików z partycji Linux LVM</w:t>
            </w:r>
          </w:p>
          <w:p w14:paraId="661D2BC0" w14:textId="77777777" w:rsidR="00630E6C" w:rsidRPr="007C7B5C" w:rsidRDefault="00630E6C">
            <w:pPr>
              <w:pStyle w:val="Akapitzlist"/>
              <w:numPr>
                <w:ilvl w:val="0"/>
                <w:numId w:val="17"/>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umożliwiać szybkie granularne odtwarzanie obiektów aplikacji bez użycia jakiegokolwiek agenta zainstalowanego wewnątrz maszyny wirtualnej.</w:t>
            </w:r>
          </w:p>
          <w:p w14:paraId="0824409E" w14:textId="77777777" w:rsidR="00630E6C" w:rsidRPr="007C7B5C" w:rsidRDefault="00630E6C">
            <w:pPr>
              <w:pStyle w:val="Akapitzlist"/>
              <w:numPr>
                <w:ilvl w:val="0"/>
                <w:numId w:val="17"/>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Oprogramowanie musi wspierać granularne odtwarzanie obiektów Active Directory takich jak konta komputerów, konta użytkowników, dowolnych atrybutów, rekordów DNS zintegrowanych z AD, Microsoft System Objects, certyfikatów CA, elementów AD Sites oraz pozwalać na odtworzenie haseł. </w:t>
            </w:r>
          </w:p>
          <w:p w14:paraId="71CF9508" w14:textId="77777777" w:rsidR="00630E6C" w:rsidRPr="007C7B5C" w:rsidRDefault="00630E6C">
            <w:pPr>
              <w:pStyle w:val="Akapitzlist"/>
              <w:numPr>
                <w:ilvl w:val="0"/>
                <w:numId w:val="17"/>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wspierać granularne odtwarzanie Microsoft Exchange 2013SP1 i nowszych (dowolny obiekt w tym obiekty w folderze "Permanently Deleted Objects"). Odtwarzanie musi być możliwe bezpośrednio do środowiska produkcyjnego.</w:t>
            </w:r>
          </w:p>
          <w:p w14:paraId="4395577B" w14:textId="77777777" w:rsidR="00630E6C" w:rsidRPr="007C7B5C" w:rsidRDefault="00630E6C">
            <w:pPr>
              <w:pStyle w:val="Akapitzlist"/>
              <w:numPr>
                <w:ilvl w:val="0"/>
                <w:numId w:val="17"/>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lastRenderedPageBreak/>
              <w:t>Oprogramowanie musi wspierać granularne odtwarzanie Microsoft SQL 2008 i nowszych. Odtwarzanie musi być możliwe bezpośrednio do środowiska produkcyjnego dla odzysku point-in-time, całych baz lub pojedynczych tabeli, widoków oraz procedur.</w:t>
            </w:r>
          </w:p>
          <w:p w14:paraId="5349E206" w14:textId="77777777" w:rsidR="00630E6C" w:rsidRPr="007C7B5C" w:rsidRDefault="00630E6C">
            <w:pPr>
              <w:pStyle w:val="Akapitzlist"/>
              <w:numPr>
                <w:ilvl w:val="0"/>
                <w:numId w:val="17"/>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wspierać granularne odtwarzanie Microsoft Sharepoint 2013 i nowszych. Odtwarzanie musi być możliwe bezpośrednio do środowiska produkcyjnego dla odzysku całych witryn, bibliotek oraz pojedynczych dokumentów wraz z historią ich wersji.</w:t>
            </w:r>
          </w:p>
          <w:p w14:paraId="5470DFF0" w14:textId="77777777" w:rsidR="00630E6C" w:rsidRPr="007C7B5C" w:rsidRDefault="00630E6C">
            <w:pPr>
              <w:pStyle w:val="Akapitzlist"/>
              <w:numPr>
                <w:ilvl w:val="0"/>
                <w:numId w:val="17"/>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wspierać granularne odtwarzanie baz danych Oracle z opcją odtwarzanie point-in-time wraz z włączonym Oracle DataGuard. Funkcjonalność ta musi być dostępna dla baz uruchomionych w środowiskach Windows oraz Linux.</w:t>
            </w:r>
          </w:p>
          <w:p w14:paraId="094BD946" w14:textId="77777777" w:rsidR="00630E6C" w:rsidRPr="007C7B5C" w:rsidRDefault="00630E6C">
            <w:pPr>
              <w:pStyle w:val="Akapitzlist"/>
              <w:numPr>
                <w:ilvl w:val="0"/>
                <w:numId w:val="17"/>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wspierać granularne odtwarzanie baz danych PostgreSQL z opcją odtwarzanie point-in-time. Funkcjonalność ta musi być dostępna dla baz uruchomionych w środowiskach Linux.</w:t>
            </w:r>
          </w:p>
          <w:p w14:paraId="3DDB192A" w14:textId="77777777" w:rsidR="00630E6C" w:rsidRPr="007C7B5C" w:rsidRDefault="00630E6C">
            <w:pPr>
              <w:pStyle w:val="Akapitzlist"/>
              <w:numPr>
                <w:ilvl w:val="0"/>
                <w:numId w:val="17"/>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wspierać granularne odtwarzanie baz danych SAP HANA do oryginalnej lub innej lokalizacji</w:t>
            </w:r>
          </w:p>
          <w:p w14:paraId="196125B8" w14:textId="77777777" w:rsidR="00630E6C" w:rsidRPr="007C7B5C" w:rsidRDefault="00630E6C">
            <w:pPr>
              <w:pStyle w:val="Akapitzlist"/>
              <w:numPr>
                <w:ilvl w:val="0"/>
                <w:numId w:val="17"/>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posiadać natywną integrację dla backupów wykonywanych poprzez Oracle RMAN</w:t>
            </w:r>
          </w:p>
          <w:p w14:paraId="3EF0C5EE" w14:textId="77777777" w:rsidR="00630E6C" w:rsidRPr="007C7B5C" w:rsidRDefault="00630E6C">
            <w:pPr>
              <w:pStyle w:val="Akapitzlist"/>
              <w:numPr>
                <w:ilvl w:val="0"/>
                <w:numId w:val="17"/>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posiadać natywną integrację dla backupów wykonywanych poprzez SAP HANA, SAP Oracle</w:t>
            </w:r>
          </w:p>
          <w:p w14:paraId="35E61D3E" w14:textId="77777777" w:rsidR="00630E6C" w:rsidRPr="007C7B5C" w:rsidRDefault="00630E6C">
            <w:pPr>
              <w:pStyle w:val="Akapitzlist"/>
              <w:numPr>
                <w:ilvl w:val="0"/>
                <w:numId w:val="17"/>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posiadać natywną integrację dla backupów wykonywanych poprzez MS SQL VDI</w:t>
            </w:r>
          </w:p>
          <w:p w14:paraId="57FCAEEF" w14:textId="77777777" w:rsidR="00630E6C" w:rsidRPr="007C7B5C" w:rsidRDefault="00630E6C">
            <w:pPr>
              <w:pStyle w:val="Akapitzlist"/>
              <w:numPr>
                <w:ilvl w:val="0"/>
                <w:numId w:val="17"/>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posiadać natywną integrację dla backupów wykonywanych poprzez IBM Db2</w:t>
            </w:r>
          </w:p>
          <w:p w14:paraId="13CFF7BF" w14:textId="77777777" w:rsidR="00630E6C" w:rsidRPr="007C7B5C" w:rsidRDefault="00630E6C">
            <w:pPr>
              <w:pStyle w:val="Akapitzlist"/>
              <w:numPr>
                <w:ilvl w:val="0"/>
                <w:numId w:val="17"/>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wspierać także specyficzne metody odtwarzania w tym "reverse CBT" oraz odtwarzanie z wykorzystaniem sieci SAN</w:t>
            </w:r>
          </w:p>
        </w:tc>
        <w:tc>
          <w:tcPr>
            <w:tcW w:w="3095" w:type="dxa"/>
          </w:tcPr>
          <w:p w14:paraId="5D758983" w14:textId="77777777" w:rsidR="00630E6C" w:rsidRPr="007C7B5C" w:rsidRDefault="00630E6C" w:rsidP="000D2B5F">
            <w:pPr>
              <w:jc w:val="both"/>
              <w:rPr>
                <w:rFonts w:asciiTheme="majorHAnsi" w:hAnsiTheme="majorHAnsi" w:cstheme="majorHAnsi"/>
                <w:b/>
                <w:sz w:val="20"/>
                <w:szCs w:val="20"/>
              </w:rPr>
            </w:pPr>
          </w:p>
        </w:tc>
      </w:tr>
      <w:tr w:rsidR="00630E6C" w:rsidRPr="007C7B5C" w14:paraId="673589AE" w14:textId="0129605A" w:rsidTr="00630E6C">
        <w:tc>
          <w:tcPr>
            <w:tcW w:w="5967" w:type="dxa"/>
          </w:tcPr>
          <w:p w14:paraId="7A76DAAC" w14:textId="77777777" w:rsidR="00630E6C" w:rsidRPr="007C7B5C" w:rsidRDefault="00630E6C" w:rsidP="000D2B5F">
            <w:pPr>
              <w:jc w:val="both"/>
              <w:rPr>
                <w:rFonts w:asciiTheme="majorHAnsi" w:hAnsiTheme="majorHAnsi" w:cstheme="majorHAnsi"/>
                <w:sz w:val="20"/>
                <w:szCs w:val="20"/>
              </w:rPr>
            </w:pPr>
            <w:r w:rsidRPr="007C7B5C">
              <w:rPr>
                <w:rFonts w:asciiTheme="majorHAnsi" w:hAnsiTheme="majorHAnsi" w:cstheme="majorHAnsi"/>
                <w:b/>
                <w:sz w:val="20"/>
                <w:szCs w:val="20"/>
              </w:rPr>
              <w:lastRenderedPageBreak/>
              <w:t>Ograniczenie ryzyka:</w:t>
            </w:r>
          </w:p>
          <w:p w14:paraId="3CAFED5F" w14:textId="77777777" w:rsidR="00630E6C" w:rsidRPr="007C7B5C" w:rsidRDefault="00630E6C">
            <w:pPr>
              <w:pStyle w:val="Akapitzlist"/>
              <w:numPr>
                <w:ilvl w:val="0"/>
                <w:numId w:val="18"/>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dawać możliwość stworzenia laboratorium (izolowane środowisko) dla vSphere i Hyper-V używając wirtualnych maszyn uruchamianych bezpośrednio z plików backupu. Powyższa funkcjonalność powinna umożliwiać uruchomianie backupu z innych platform (inne wirtualizatory, maszyny fizyczne oraz chmura publiczna)</w:t>
            </w:r>
          </w:p>
          <w:p w14:paraId="44323D23" w14:textId="77777777" w:rsidR="00630E6C" w:rsidRPr="007C7B5C" w:rsidRDefault="00630E6C">
            <w:pPr>
              <w:pStyle w:val="Akapitzlist"/>
              <w:numPr>
                <w:ilvl w:val="0"/>
                <w:numId w:val="18"/>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Dla VMware’a oprogramowanie musi pozwalać na uruchomienie takiego środowiska dla replik maszyn wirtualnych oraz bezpośrednio ze snapshotów macierzowych stworzonych na wspieranych urządzeniach.</w:t>
            </w:r>
          </w:p>
          <w:p w14:paraId="56604992" w14:textId="77777777" w:rsidR="00630E6C" w:rsidRPr="007C7B5C" w:rsidRDefault="00630E6C">
            <w:pPr>
              <w:pStyle w:val="Akapitzlist"/>
              <w:numPr>
                <w:ilvl w:val="0"/>
                <w:numId w:val="18"/>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umożliwiać weryfikację odtwarzalności wielu wirtualnych maszyn jednocześnie z dowolnego backupu według własnego harmonogramu w izolowanym środowisku. Testy powinny uwzględniać możliwość uruchomienia dowolnego skryptu testującego również aplikację uruchomioną na wirtualnej maszynie. Testy muszą być przeprowadzone bez interakcji z administratorem</w:t>
            </w:r>
          </w:p>
          <w:p w14:paraId="46F3486B" w14:textId="77777777" w:rsidR="00630E6C" w:rsidRPr="007C7B5C" w:rsidRDefault="00630E6C">
            <w:pPr>
              <w:pStyle w:val="Akapitzlist"/>
              <w:numPr>
                <w:ilvl w:val="0"/>
                <w:numId w:val="18"/>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umożliwiać integrację z oprogramowaniem antywirusowym w celu wykonania skanu zawartości pliku backupowego przed odtworzeniem jakichkolwiek danych. Integracja musi być zapewniona minimalnie dla Windows Defender, Symantec Protection Engine oraz ESET NOD32.</w:t>
            </w:r>
          </w:p>
          <w:p w14:paraId="7E2E1DAA" w14:textId="77777777" w:rsidR="00630E6C" w:rsidRPr="007C7B5C" w:rsidRDefault="00630E6C">
            <w:pPr>
              <w:pStyle w:val="Akapitzlist"/>
              <w:numPr>
                <w:ilvl w:val="0"/>
                <w:numId w:val="18"/>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analizować indeksy systemów plików zabezpieczanych maszyn w poszukiwaniu rozszerzeń, notatek żądania okupu oraz innych oznak obecności ransomware/malware</w:t>
            </w:r>
          </w:p>
          <w:p w14:paraId="4A34F912" w14:textId="77777777" w:rsidR="00630E6C" w:rsidRPr="007C7B5C" w:rsidRDefault="00630E6C">
            <w:pPr>
              <w:pStyle w:val="Akapitzlist"/>
              <w:numPr>
                <w:ilvl w:val="0"/>
                <w:numId w:val="18"/>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lastRenderedPageBreak/>
              <w:t>Oprogramowanie musi mieć możliwość skanowania plików backupu przy pomocy znanych sygnatur złośliwego oprogramowania</w:t>
            </w:r>
          </w:p>
          <w:p w14:paraId="6D43FA2F" w14:textId="77777777" w:rsidR="00630E6C" w:rsidRPr="007C7B5C" w:rsidRDefault="00630E6C">
            <w:pPr>
              <w:pStyle w:val="Akapitzlist"/>
              <w:numPr>
                <w:ilvl w:val="0"/>
                <w:numId w:val="18"/>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bazując na wyuczonym modelu maszynowym (machine learning) musi w locie wykrywać oznaki złośliwego oprogramowania (malware, ransomware) oraz cyberataków</w:t>
            </w:r>
          </w:p>
          <w:p w14:paraId="63E1C453" w14:textId="77777777" w:rsidR="00630E6C" w:rsidRPr="007C7B5C" w:rsidRDefault="00630E6C">
            <w:pPr>
              <w:pStyle w:val="Akapitzlist"/>
              <w:numPr>
                <w:ilvl w:val="0"/>
                <w:numId w:val="18"/>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umożliwiać dwuetapowe, automatyczne, odtwarzanie maszyn wirtualnych z możliwością wstrzyknięcia dowolnego skryptu przed odtworzeniem danych do środowiska produkcyjnego.</w:t>
            </w:r>
          </w:p>
        </w:tc>
        <w:tc>
          <w:tcPr>
            <w:tcW w:w="3095" w:type="dxa"/>
          </w:tcPr>
          <w:p w14:paraId="2B62168B" w14:textId="77777777" w:rsidR="00630E6C" w:rsidRPr="007C7B5C" w:rsidRDefault="00630E6C" w:rsidP="000D2B5F">
            <w:pPr>
              <w:jc w:val="both"/>
              <w:rPr>
                <w:rFonts w:asciiTheme="majorHAnsi" w:hAnsiTheme="majorHAnsi" w:cstheme="majorHAnsi"/>
                <w:b/>
                <w:sz w:val="20"/>
                <w:szCs w:val="20"/>
              </w:rPr>
            </w:pPr>
          </w:p>
        </w:tc>
      </w:tr>
      <w:tr w:rsidR="00630E6C" w:rsidRPr="007C7B5C" w14:paraId="3DC4AC7B" w14:textId="6D078EAA" w:rsidTr="00630E6C">
        <w:tc>
          <w:tcPr>
            <w:tcW w:w="5967" w:type="dxa"/>
          </w:tcPr>
          <w:p w14:paraId="0BEFB6C6" w14:textId="77777777" w:rsidR="00630E6C" w:rsidRPr="007C7B5C" w:rsidRDefault="00630E6C" w:rsidP="000D2B5F">
            <w:pPr>
              <w:jc w:val="both"/>
              <w:rPr>
                <w:rFonts w:asciiTheme="majorHAnsi" w:hAnsiTheme="majorHAnsi" w:cstheme="majorHAnsi"/>
                <w:sz w:val="20"/>
                <w:szCs w:val="20"/>
              </w:rPr>
            </w:pPr>
            <w:r w:rsidRPr="007C7B5C">
              <w:rPr>
                <w:rFonts w:asciiTheme="majorHAnsi" w:hAnsiTheme="majorHAnsi" w:cstheme="majorHAnsi"/>
                <w:b/>
                <w:sz w:val="20"/>
                <w:szCs w:val="20"/>
              </w:rPr>
              <w:t>Środowiska fizyczne:</w:t>
            </w:r>
          </w:p>
          <w:p w14:paraId="06438640" w14:textId="77777777" w:rsidR="00630E6C" w:rsidRPr="007C7B5C" w:rsidRDefault="00630E6C">
            <w:pPr>
              <w:pStyle w:val="Akapitzlist"/>
              <w:numPr>
                <w:ilvl w:val="0"/>
                <w:numId w:val="1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Rozwiązanie musi wykonywać kopię zapasową systemu Windows oraz Linux wykorzystując agenta znajdującego się wewnątrz systemu operacyjnego</w:t>
            </w:r>
          </w:p>
          <w:p w14:paraId="67820131" w14:textId="77777777" w:rsidR="00630E6C" w:rsidRPr="007C7B5C" w:rsidRDefault="00630E6C">
            <w:pPr>
              <w:pStyle w:val="Akapitzlist"/>
              <w:numPr>
                <w:ilvl w:val="0"/>
                <w:numId w:val="1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Rozwiązanie musi wspierać systemy operacyjne Windows w wersjach klienckich oraz serwerowych</w:t>
            </w:r>
          </w:p>
          <w:p w14:paraId="01749AA2" w14:textId="77777777" w:rsidR="00630E6C" w:rsidRPr="007C7B5C" w:rsidRDefault="00630E6C">
            <w:pPr>
              <w:pStyle w:val="Akapitzlist"/>
              <w:numPr>
                <w:ilvl w:val="0"/>
                <w:numId w:val="1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Rozwiązanie musi wspierać co najmniej następujące dystrybucje systemów Linux: Debian, Ubuntu, RHEL, CentOS, Oracle Linux, SLES, Fedora, openSUSE</w:t>
            </w:r>
          </w:p>
          <w:p w14:paraId="715CE68E" w14:textId="77777777" w:rsidR="00630E6C" w:rsidRPr="007C7B5C" w:rsidRDefault="00630E6C">
            <w:pPr>
              <w:pStyle w:val="Akapitzlist"/>
              <w:numPr>
                <w:ilvl w:val="0"/>
                <w:numId w:val="1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Rozwiązanie musi wspierać system operacyjny macOS</w:t>
            </w:r>
          </w:p>
          <w:p w14:paraId="1405CE26" w14:textId="77777777" w:rsidR="00630E6C" w:rsidRPr="007C7B5C" w:rsidRDefault="00630E6C">
            <w:pPr>
              <w:pStyle w:val="Akapitzlist"/>
              <w:numPr>
                <w:ilvl w:val="0"/>
                <w:numId w:val="1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Oprogramowanie musi wspierać odtwarzanie pojedynczych plików z systemów Windows, Linux, MacOS, Unix</w:t>
            </w:r>
          </w:p>
          <w:p w14:paraId="3DC250DC" w14:textId="77777777" w:rsidR="00630E6C" w:rsidRPr="007C7B5C" w:rsidRDefault="00630E6C">
            <w:pPr>
              <w:pStyle w:val="Akapitzlist"/>
              <w:numPr>
                <w:ilvl w:val="0"/>
                <w:numId w:val="1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Rozwiązanie musi mieć możliwość instalacji oraz zarządzania wykorzystując tryb niezależny (per agent) jak również zcentralizowany (poprzez centralną konsolę zarządzającą)</w:t>
            </w:r>
          </w:p>
          <w:p w14:paraId="62A4E595" w14:textId="77777777" w:rsidR="00630E6C" w:rsidRPr="007C7B5C" w:rsidRDefault="00630E6C">
            <w:pPr>
              <w:pStyle w:val="Akapitzlist"/>
              <w:numPr>
                <w:ilvl w:val="0"/>
                <w:numId w:val="1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Rozwiązanie musi wspierać systemy oparte o Microsoft Failover Cluster</w:t>
            </w:r>
          </w:p>
          <w:p w14:paraId="6B0860EA" w14:textId="77777777" w:rsidR="00630E6C" w:rsidRPr="007C7B5C" w:rsidRDefault="00630E6C">
            <w:pPr>
              <w:pStyle w:val="Akapitzlist"/>
              <w:numPr>
                <w:ilvl w:val="0"/>
                <w:numId w:val="1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Rozwiązanie musi wspierać zabezpieczanie do oraz odzyskiwanie z urządzeń blokowych pozwalając na odzysk całej maszyny (tzw. bare metal recovery) wybranych wolumenów, oraz wybranych plików i folderów</w:t>
            </w:r>
          </w:p>
          <w:p w14:paraId="3B7ADE67" w14:textId="77777777" w:rsidR="00630E6C" w:rsidRPr="007C7B5C" w:rsidRDefault="00630E6C">
            <w:pPr>
              <w:pStyle w:val="Akapitzlist"/>
              <w:numPr>
                <w:ilvl w:val="0"/>
                <w:numId w:val="1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Rozwiązanie musi wspierać backup podłączonych dysków USB</w:t>
            </w:r>
          </w:p>
          <w:p w14:paraId="73B2F6BF" w14:textId="77777777" w:rsidR="00630E6C" w:rsidRPr="007C7B5C" w:rsidRDefault="00630E6C">
            <w:pPr>
              <w:pStyle w:val="Akapitzlist"/>
              <w:numPr>
                <w:ilvl w:val="0"/>
                <w:numId w:val="1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Kopia zapasowa całej maszyny oraz pojedynczych wolumenów musi być wykonywana na poziomie blokowym</w:t>
            </w:r>
          </w:p>
          <w:p w14:paraId="33B0FBB8" w14:textId="77777777" w:rsidR="00630E6C" w:rsidRPr="007C7B5C" w:rsidRDefault="00630E6C">
            <w:pPr>
              <w:pStyle w:val="Akapitzlist"/>
              <w:numPr>
                <w:ilvl w:val="0"/>
                <w:numId w:val="1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Rozwiązanie musi pozwalać na przechowywanie kopii zapasowych na zasobach lokalnych (wewnętrznych) dyskach zabezpieczanej maszyny, Direct Attached Storage (DAS), takich jak zewnętrzne dyski USB, eSATA lub Firewire, Network Attached Storage (NAS) pozwalającym na wystawienie swoich zasobów poprzez SMB (CIFS) lub NFS, bezpośrednio na zasobach obiektowych (w tym chmury)</w:t>
            </w:r>
          </w:p>
          <w:p w14:paraId="27B57EEA" w14:textId="77777777" w:rsidR="00630E6C" w:rsidRPr="007C7B5C" w:rsidRDefault="00630E6C">
            <w:pPr>
              <w:pStyle w:val="Akapitzlist"/>
              <w:numPr>
                <w:ilvl w:val="0"/>
                <w:numId w:val="1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Rozwiązanie musi wspierać deduplikacje oraz kompresję na źródle. Dane wysyłane na repozytorium muszą być już odpowiednio przetworzone </w:t>
            </w:r>
          </w:p>
          <w:p w14:paraId="78D28BE7" w14:textId="77777777" w:rsidR="00630E6C" w:rsidRPr="007C7B5C" w:rsidRDefault="00630E6C">
            <w:pPr>
              <w:pStyle w:val="Akapitzlist"/>
              <w:numPr>
                <w:ilvl w:val="0"/>
                <w:numId w:val="1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Rozwiązanie musi wspierać kontrolę pasma sieciowego</w:t>
            </w:r>
          </w:p>
          <w:p w14:paraId="404E2643" w14:textId="77777777" w:rsidR="00630E6C" w:rsidRPr="007C7B5C" w:rsidRDefault="00630E6C">
            <w:pPr>
              <w:pStyle w:val="Akapitzlist"/>
              <w:numPr>
                <w:ilvl w:val="0"/>
                <w:numId w:val="1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Rozwiązanie musi wspierać ograniczenie wykonywania backupów dla konkretnych sieci bezprzewodowych</w:t>
            </w:r>
          </w:p>
          <w:p w14:paraId="111EB03C" w14:textId="77777777" w:rsidR="00630E6C" w:rsidRPr="007C7B5C" w:rsidRDefault="00630E6C">
            <w:pPr>
              <w:pStyle w:val="Akapitzlist"/>
              <w:numPr>
                <w:ilvl w:val="0"/>
                <w:numId w:val="1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Rozwiązanie musi wspierać ograniczenia wykonywania backupów dla połączeń VPN</w:t>
            </w:r>
          </w:p>
          <w:p w14:paraId="615BA3BE" w14:textId="77777777" w:rsidR="00630E6C" w:rsidRPr="007C7B5C" w:rsidRDefault="00630E6C">
            <w:pPr>
              <w:pStyle w:val="Akapitzlist"/>
              <w:numPr>
                <w:ilvl w:val="0"/>
                <w:numId w:val="1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Rozwiązanie musi wspierać śledzenie zmienionych bloków podczas wykonywania kopii zapasowych. Dla systemów Windows technologia śledzenia bloków dla systemów serwerowych musi być certyfikowana przez Microsoft</w:t>
            </w:r>
          </w:p>
          <w:p w14:paraId="13A5A7D6" w14:textId="77777777" w:rsidR="00630E6C" w:rsidRPr="007C7B5C" w:rsidRDefault="00630E6C">
            <w:pPr>
              <w:pStyle w:val="Akapitzlist"/>
              <w:numPr>
                <w:ilvl w:val="0"/>
                <w:numId w:val="1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Rozwiązanie musi wspierać technologię BitLocker</w:t>
            </w:r>
          </w:p>
          <w:p w14:paraId="5524813A" w14:textId="77777777" w:rsidR="00630E6C" w:rsidRPr="007C7B5C" w:rsidRDefault="00630E6C">
            <w:pPr>
              <w:pStyle w:val="Akapitzlist"/>
              <w:numPr>
                <w:ilvl w:val="0"/>
                <w:numId w:val="1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Rozwiązanie musi wspierać uruchamianie z nośnika odtwarzania</w:t>
            </w:r>
          </w:p>
          <w:p w14:paraId="747E68A8" w14:textId="77777777" w:rsidR="00630E6C" w:rsidRPr="007C7B5C" w:rsidRDefault="00630E6C">
            <w:pPr>
              <w:pStyle w:val="Akapitzlist"/>
              <w:numPr>
                <w:ilvl w:val="0"/>
                <w:numId w:val="1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Rozwiązanie musi wspierać odzysk pojedynczych elementów aplikacji z jednoprzebiegowej kopii zapasowej dla Microsoft </w:t>
            </w:r>
            <w:r w:rsidRPr="007C7B5C">
              <w:rPr>
                <w:rFonts w:asciiTheme="majorHAnsi" w:hAnsiTheme="majorHAnsi" w:cstheme="majorHAnsi"/>
                <w:sz w:val="20"/>
                <w:szCs w:val="20"/>
              </w:rPr>
              <w:lastRenderedPageBreak/>
              <w:t>Exchange 2013SP1 i nowszych, Microsoft Active Directory 2008 i nowszych, Microsoft Sharepoint 2013 i nowszych, Microsoft SQL 2008 i nowszych, Oracle 11g i nowszych oraz PostgreSQL 12 i nowszych</w:t>
            </w:r>
          </w:p>
          <w:p w14:paraId="3081E606" w14:textId="77777777" w:rsidR="00630E6C" w:rsidRPr="007C7B5C" w:rsidRDefault="00630E6C">
            <w:pPr>
              <w:pStyle w:val="Akapitzlist"/>
              <w:numPr>
                <w:ilvl w:val="0"/>
                <w:numId w:val="1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Rozwiązanie musi wspierać odzysk do konkretnego punktu w czasie (point-in-time) dla wspieranych systemów bazodanowych </w:t>
            </w:r>
          </w:p>
          <w:p w14:paraId="02624ABA" w14:textId="77777777" w:rsidR="00630E6C" w:rsidRPr="007C7B5C" w:rsidRDefault="00630E6C">
            <w:pPr>
              <w:pStyle w:val="Akapitzlist"/>
              <w:numPr>
                <w:ilvl w:val="0"/>
                <w:numId w:val="1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Rozwiązanie musi umożliwiać natychmiastowe publikowanie baz MS SQL, Oracle I PostgreSQL poprzez bezpośrednie uruchomienie ich z pliku backupu. </w:t>
            </w:r>
          </w:p>
          <w:p w14:paraId="0FD96D2F" w14:textId="77777777" w:rsidR="00630E6C" w:rsidRPr="007C7B5C" w:rsidRDefault="00630E6C">
            <w:pPr>
              <w:pStyle w:val="Akapitzlist"/>
              <w:numPr>
                <w:ilvl w:val="0"/>
                <w:numId w:val="1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Rozwiązanie musi wspierać odzysk obrazów kopii zapasowych bezpośrednio do vSphere, Hyper-V, Nutanix AHV, Microsoft Azure, Microsoft Azure Stack, Amazon EC2 oraz Google Cloud Platform</w:t>
            </w:r>
          </w:p>
          <w:p w14:paraId="233E4C9D" w14:textId="77777777" w:rsidR="00630E6C" w:rsidRPr="007C7B5C" w:rsidRDefault="00630E6C">
            <w:pPr>
              <w:pStyle w:val="Akapitzlist"/>
              <w:numPr>
                <w:ilvl w:val="0"/>
                <w:numId w:val="1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Rozwiązanie musi wspierać szyfrowanie</w:t>
            </w:r>
          </w:p>
          <w:p w14:paraId="280DF7C8" w14:textId="77777777" w:rsidR="00630E6C" w:rsidRPr="007C7B5C" w:rsidRDefault="00630E6C">
            <w:pPr>
              <w:pStyle w:val="Akapitzlist"/>
              <w:numPr>
                <w:ilvl w:val="0"/>
                <w:numId w:val="1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Rozwiązanie musi wspierać możliwość wykonywania kopii zapasowych stacji klienckich, lokalnie do repozytorium tymczasowego (cache) gdy połączenie sieciowe do głównego repozytorium kopii zapasowych jest niedostępne</w:t>
            </w:r>
          </w:p>
          <w:p w14:paraId="3AE777D7" w14:textId="77777777" w:rsidR="00630E6C" w:rsidRPr="007C7B5C" w:rsidRDefault="00630E6C">
            <w:pPr>
              <w:pStyle w:val="Akapitzlist"/>
              <w:numPr>
                <w:ilvl w:val="0"/>
                <w:numId w:val="1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Rozwiązanie musi posiadać funkcjonalność automatycznego zmniejszenia szybkości przetwarzania danych, aby nie dopuścić do obniżenia wydajności systemu zabezpieczanego</w:t>
            </w:r>
          </w:p>
          <w:p w14:paraId="5CED582F" w14:textId="77777777" w:rsidR="00630E6C" w:rsidRPr="007C7B5C" w:rsidRDefault="00630E6C">
            <w:pPr>
              <w:pStyle w:val="Akapitzlist"/>
              <w:numPr>
                <w:ilvl w:val="0"/>
                <w:numId w:val="1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Rozwiązanie musi posiadać ochronę przed ransomware poprzez automatyczne odmontowanie nośnika po wykonanym backupie stacji klienckiej</w:t>
            </w:r>
          </w:p>
          <w:p w14:paraId="185CDE31" w14:textId="77777777" w:rsidR="00630E6C" w:rsidRPr="007C7B5C" w:rsidRDefault="00630E6C">
            <w:pPr>
              <w:pStyle w:val="Akapitzlist"/>
              <w:numPr>
                <w:ilvl w:val="0"/>
                <w:numId w:val="1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Rozwiązanie musi wspierać tworzenie wielu zadań backupowych</w:t>
            </w:r>
          </w:p>
        </w:tc>
        <w:tc>
          <w:tcPr>
            <w:tcW w:w="3095" w:type="dxa"/>
          </w:tcPr>
          <w:p w14:paraId="55F8EFA1" w14:textId="77777777" w:rsidR="00630E6C" w:rsidRPr="007C7B5C" w:rsidRDefault="00630E6C" w:rsidP="000D2B5F">
            <w:pPr>
              <w:jc w:val="both"/>
              <w:rPr>
                <w:rFonts w:asciiTheme="majorHAnsi" w:hAnsiTheme="majorHAnsi" w:cstheme="majorHAnsi"/>
                <w:b/>
                <w:sz w:val="20"/>
                <w:szCs w:val="20"/>
              </w:rPr>
            </w:pPr>
          </w:p>
        </w:tc>
      </w:tr>
      <w:tr w:rsidR="00630E6C" w:rsidRPr="007C7B5C" w14:paraId="3464E38A" w14:textId="4A0DC9E1" w:rsidTr="00630E6C">
        <w:tc>
          <w:tcPr>
            <w:tcW w:w="5967" w:type="dxa"/>
          </w:tcPr>
          <w:p w14:paraId="3D19CABE" w14:textId="77777777" w:rsidR="00630E6C" w:rsidRPr="007C7B5C" w:rsidRDefault="00630E6C" w:rsidP="000D2B5F">
            <w:pPr>
              <w:jc w:val="both"/>
              <w:rPr>
                <w:rFonts w:asciiTheme="majorHAnsi" w:hAnsiTheme="majorHAnsi" w:cstheme="majorHAnsi"/>
                <w:sz w:val="20"/>
                <w:szCs w:val="20"/>
              </w:rPr>
            </w:pPr>
            <w:r w:rsidRPr="007C7B5C">
              <w:rPr>
                <w:rFonts w:asciiTheme="majorHAnsi" w:hAnsiTheme="majorHAnsi" w:cstheme="majorHAnsi"/>
                <w:b/>
                <w:sz w:val="20"/>
                <w:szCs w:val="20"/>
              </w:rPr>
              <w:t>Monitoring:</w:t>
            </w:r>
          </w:p>
          <w:p w14:paraId="2183AF9F" w14:textId="77777777" w:rsidR="00630E6C" w:rsidRPr="007C7B5C" w:rsidRDefault="00630E6C">
            <w:pPr>
              <w:pStyle w:val="Akapitzlist"/>
              <w:numPr>
                <w:ilvl w:val="0"/>
                <w:numId w:val="20"/>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zapewnić możliwość monitorowania środowiska wirtualizacyjnego opartego na VMware vSphere i Microsoft Hyper-V bez potrzeby korzystania z narzędzi firm trzecich</w:t>
            </w:r>
          </w:p>
          <w:p w14:paraId="53F51D02" w14:textId="77777777" w:rsidR="00630E6C" w:rsidRPr="007C7B5C" w:rsidRDefault="00630E6C">
            <w:pPr>
              <w:pStyle w:val="Akapitzlist"/>
              <w:numPr>
                <w:ilvl w:val="0"/>
                <w:numId w:val="20"/>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umożliwiać monitorowanie środowiska wirtualizacyjnego VMware w wersji 6.x, 7.x oraz 8.0 – zarówno w bezpłatnej wersji ESXi jak i w pełnej wersji ESX/ESXi zarządzane przez konsole vCenter Server lub pracujące samodzielnie</w:t>
            </w:r>
          </w:p>
          <w:p w14:paraId="7D66C30B" w14:textId="77777777" w:rsidR="00630E6C" w:rsidRPr="007C7B5C" w:rsidRDefault="00630E6C">
            <w:pPr>
              <w:pStyle w:val="Akapitzlist"/>
              <w:numPr>
                <w:ilvl w:val="0"/>
                <w:numId w:val="20"/>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umożliwiać monitorowanie środowiska wirtualizacyjnego Microsoft Hyper-V 2012, 2012R2, 2016, 2019 oraz 2022 zarówno w wersji darmowej jak i zawartej w płatnej licencji Microsoft Windows Server zarządzane poprzez System Center Virtual Machine Manager lub pracujące samodzielnie.</w:t>
            </w:r>
          </w:p>
          <w:p w14:paraId="6A557DB8" w14:textId="77777777" w:rsidR="00630E6C" w:rsidRPr="007C7B5C" w:rsidRDefault="00630E6C">
            <w:pPr>
              <w:pStyle w:val="Akapitzlist"/>
              <w:numPr>
                <w:ilvl w:val="0"/>
                <w:numId w:val="20"/>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umożliwiać kategoryzacje obiektów infrastruktury wirtualnej niezależnie od hierarchii stworzonej w vCenter</w:t>
            </w:r>
          </w:p>
          <w:p w14:paraId="6CC4FE71" w14:textId="77777777" w:rsidR="00630E6C" w:rsidRPr="007C7B5C" w:rsidRDefault="00630E6C">
            <w:pPr>
              <w:pStyle w:val="Akapitzlist"/>
              <w:numPr>
                <w:ilvl w:val="0"/>
                <w:numId w:val="20"/>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umożliwiać tworzenie alarmów dla całych grup wirtualnych maszyn jak i pojedynczych wirtualnych maszyn</w:t>
            </w:r>
          </w:p>
          <w:p w14:paraId="5C6225E4" w14:textId="77777777" w:rsidR="00630E6C" w:rsidRPr="007C7B5C" w:rsidRDefault="00630E6C">
            <w:pPr>
              <w:pStyle w:val="Akapitzlist"/>
              <w:numPr>
                <w:ilvl w:val="0"/>
                <w:numId w:val="20"/>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dawać możliwość układania terminarza raportów i wysyłania tych raportów przy pomocy poczty elektronicznej w formacie HTML oraz Excel</w:t>
            </w:r>
          </w:p>
          <w:p w14:paraId="3C548AF3" w14:textId="77777777" w:rsidR="00630E6C" w:rsidRPr="007C7B5C" w:rsidRDefault="00630E6C">
            <w:pPr>
              <w:pStyle w:val="Akapitzlist"/>
              <w:numPr>
                <w:ilvl w:val="0"/>
                <w:numId w:val="20"/>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dawać możliwość podłączenia się do kilku instancji vCenter Server i serwerów Hyper-V jednocześnie, w celu centralnego monitorowania wielu środowisk</w:t>
            </w:r>
          </w:p>
          <w:p w14:paraId="12634E11" w14:textId="77777777" w:rsidR="00630E6C" w:rsidRPr="007C7B5C" w:rsidRDefault="00630E6C">
            <w:pPr>
              <w:pStyle w:val="Akapitzlist"/>
              <w:numPr>
                <w:ilvl w:val="0"/>
                <w:numId w:val="20"/>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mieć wbudowane predefiniowane zestawy alarmów wraz z możliwością tworzenia własnych alarmów i zdarzeń przez administratora</w:t>
            </w:r>
          </w:p>
          <w:p w14:paraId="06B6A816" w14:textId="77777777" w:rsidR="00630E6C" w:rsidRPr="007C7B5C" w:rsidRDefault="00630E6C">
            <w:pPr>
              <w:pStyle w:val="Akapitzlist"/>
              <w:numPr>
                <w:ilvl w:val="0"/>
                <w:numId w:val="20"/>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mieć wbudowane połączenie z bazą wiedzy opisującą problemy z predefiniowanych alarmów</w:t>
            </w:r>
          </w:p>
          <w:p w14:paraId="285B1987" w14:textId="77777777" w:rsidR="00630E6C" w:rsidRPr="007C7B5C" w:rsidRDefault="00630E6C">
            <w:pPr>
              <w:pStyle w:val="Akapitzlist"/>
              <w:numPr>
                <w:ilvl w:val="0"/>
                <w:numId w:val="20"/>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mieć centralną konsolę z sumarycznym podglądem wszystkich obiektów infrastruktury wirtualnej (ang. Dashboard)</w:t>
            </w:r>
          </w:p>
          <w:p w14:paraId="49EF1919" w14:textId="77777777" w:rsidR="00630E6C" w:rsidRPr="007C7B5C" w:rsidRDefault="00630E6C">
            <w:pPr>
              <w:pStyle w:val="Akapitzlist"/>
              <w:numPr>
                <w:ilvl w:val="0"/>
                <w:numId w:val="20"/>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lastRenderedPageBreak/>
              <w:t>System musi mieć możliwość monitorowania platformy sprzętowej, na której jest zainstalowana infrastruktura wirtualna</w:t>
            </w:r>
          </w:p>
          <w:p w14:paraId="74A2B1BD" w14:textId="77777777" w:rsidR="00630E6C" w:rsidRPr="007C7B5C" w:rsidRDefault="00630E6C">
            <w:pPr>
              <w:pStyle w:val="Akapitzlist"/>
              <w:numPr>
                <w:ilvl w:val="0"/>
                <w:numId w:val="20"/>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zapewnić możliwość podłączenia się do wirtualnej maszyny (tryb konsoli) bezpośrednio z narzędzia monitorującego</w:t>
            </w:r>
          </w:p>
          <w:p w14:paraId="2089A1D0" w14:textId="77777777" w:rsidR="00630E6C" w:rsidRPr="007C7B5C" w:rsidRDefault="00630E6C">
            <w:pPr>
              <w:pStyle w:val="Akapitzlist"/>
              <w:numPr>
                <w:ilvl w:val="0"/>
                <w:numId w:val="20"/>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mieć możliwość integracji z oprogramowaniem do tworzenia kopii zapasowych tego samego producenta</w:t>
            </w:r>
          </w:p>
          <w:p w14:paraId="5B116FAB" w14:textId="77777777" w:rsidR="00630E6C" w:rsidRPr="007C7B5C" w:rsidRDefault="00630E6C">
            <w:pPr>
              <w:pStyle w:val="Akapitzlist"/>
              <w:numPr>
                <w:ilvl w:val="0"/>
                <w:numId w:val="20"/>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mieć możliwość monitorowania obciążenia serwerów backupowych, ilości zabezpieczanych danych oraz statusu zadań kopii zapasowych, replikacji oraz weryfikacji odzyskiwalności maszyn wirtualnych.</w:t>
            </w:r>
          </w:p>
          <w:p w14:paraId="46F5DB6C" w14:textId="77777777" w:rsidR="00630E6C" w:rsidRPr="007C7B5C" w:rsidRDefault="00630E6C">
            <w:pPr>
              <w:pStyle w:val="Akapitzlist"/>
              <w:numPr>
                <w:ilvl w:val="0"/>
                <w:numId w:val="20"/>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oferować inteligentną diagnostykę rozwiązania backupowego poprzez monitorowanie logów celem wykrycia znanych problemów oraz błędów konfiguracyjnych w celu wskazania rozwiązania bez potrzeby otwierania zgłoszenia suportowego oraz bez potrzeby wysyłania jakichkolwiek danych diagnostycznych do producenta oprogramowania backupu.</w:t>
            </w:r>
          </w:p>
          <w:p w14:paraId="60EF9214" w14:textId="77777777" w:rsidR="00630E6C" w:rsidRPr="007C7B5C" w:rsidRDefault="00630E6C">
            <w:pPr>
              <w:pStyle w:val="Akapitzlist"/>
              <w:numPr>
                <w:ilvl w:val="0"/>
                <w:numId w:val="20"/>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mieć możliwość granularnego monitorowania infrastruktury, zależnego od uprawnień nadanym użytkownikom dla platformy VMware</w:t>
            </w:r>
          </w:p>
          <w:p w14:paraId="61C3ECEB" w14:textId="77777777" w:rsidR="00630E6C" w:rsidRPr="007C7B5C" w:rsidRDefault="00630E6C">
            <w:pPr>
              <w:pStyle w:val="Akapitzlist"/>
              <w:numPr>
                <w:ilvl w:val="0"/>
                <w:numId w:val="20"/>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mieć możliwość monitorowania instancji VMware vCloud Director w wersji od 10.x do 10.4</w:t>
            </w:r>
          </w:p>
        </w:tc>
        <w:tc>
          <w:tcPr>
            <w:tcW w:w="3095" w:type="dxa"/>
          </w:tcPr>
          <w:p w14:paraId="0E06A724" w14:textId="77777777" w:rsidR="00630E6C" w:rsidRPr="007C7B5C" w:rsidRDefault="00630E6C" w:rsidP="000D2B5F">
            <w:pPr>
              <w:jc w:val="both"/>
              <w:rPr>
                <w:rFonts w:asciiTheme="majorHAnsi" w:hAnsiTheme="majorHAnsi" w:cstheme="majorHAnsi"/>
                <w:b/>
                <w:sz w:val="20"/>
                <w:szCs w:val="20"/>
              </w:rPr>
            </w:pPr>
          </w:p>
        </w:tc>
      </w:tr>
      <w:tr w:rsidR="00630E6C" w:rsidRPr="007C7B5C" w14:paraId="518E7EED" w14:textId="3046C0DC" w:rsidTr="00630E6C">
        <w:tc>
          <w:tcPr>
            <w:tcW w:w="5967" w:type="dxa"/>
          </w:tcPr>
          <w:p w14:paraId="1D79FBC1" w14:textId="77777777" w:rsidR="00630E6C" w:rsidRPr="007C7B5C" w:rsidRDefault="00630E6C" w:rsidP="000D2B5F">
            <w:pPr>
              <w:jc w:val="both"/>
              <w:rPr>
                <w:rFonts w:asciiTheme="majorHAnsi" w:hAnsiTheme="majorHAnsi" w:cstheme="majorHAnsi"/>
                <w:b/>
                <w:sz w:val="20"/>
                <w:szCs w:val="20"/>
              </w:rPr>
            </w:pPr>
            <w:r w:rsidRPr="007C7B5C">
              <w:rPr>
                <w:rFonts w:asciiTheme="majorHAnsi" w:hAnsiTheme="majorHAnsi" w:cstheme="majorHAnsi"/>
                <w:b/>
                <w:sz w:val="20"/>
                <w:szCs w:val="20"/>
              </w:rPr>
              <w:t>Raportowanie:</w:t>
            </w:r>
          </w:p>
          <w:p w14:paraId="6BBBCDB0" w14:textId="77777777" w:rsidR="00630E6C" w:rsidRPr="007C7B5C" w:rsidRDefault="00630E6C">
            <w:pPr>
              <w:pStyle w:val="Akapitzlist"/>
              <w:numPr>
                <w:ilvl w:val="0"/>
                <w:numId w:val="2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umożliwiać raportowanie środowiska wirtualizacyjnego VMware w wersji 6.x, 7.x oraz 8.0 – zarówno w bezpłatnej wersji ESXi jak i w pełnej wersji ESX/ESXi zarządzane przez konsole vCenter Server lub pracujące samodzielnie</w:t>
            </w:r>
          </w:p>
          <w:p w14:paraId="1ECECA15" w14:textId="77777777" w:rsidR="00630E6C" w:rsidRPr="007C7B5C" w:rsidRDefault="00630E6C">
            <w:pPr>
              <w:pStyle w:val="Akapitzlist"/>
              <w:numPr>
                <w:ilvl w:val="0"/>
                <w:numId w:val="2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umożliwiać raportowanie środowiska wirtualizacyjnego Microsoft Hyper-V 2012, 2012R2, 2016, 2019 oraz 2022 zarówno w wersji darmowej jak i zawartej w płatnej licencji Microsoft Windows Server zarządzane poprzez System Center Virtual Machine Manager lub pracujące samodzielnie.</w:t>
            </w:r>
          </w:p>
          <w:p w14:paraId="7E2B45E4" w14:textId="77777777" w:rsidR="00630E6C" w:rsidRPr="007C7B5C" w:rsidRDefault="00630E6C">
            <w:pPr>
              <w:pStyle w:val="Akapitzlist"/>
              <w:numPr>
                <w:ilvl w:val="0"/>
                <w:numId w:val="2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wspierać wiele instancji vCenter Server i Microsoft Hyper-V jednocześnie bez konieczności instalowania dodatkowych modułów.</w:t>
            </w:r>
          </w:p>
          <w:p w14:paraId="5D2539DB" w14:textId="77777777" w:rsidR="00630E6C" w:rsidRPr="007C7B5C" w:rsidRDefault="00630E6C">
            <w:pPr>
              <w:pStyle w:val="Akapitzlist"/>
              <w:numPr>
                <w:ilvl w:val="0"/>
                <w:numId w:val="2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być systemem bezagentowym. Nie dopuszcza się możliwości instalowania przez system agentów na monitorowanych hostach ESXi i Hyper-V</w:t>
            </w:r>
          </w:p>
          <w:p w14:paraId="7829747A" w14:textId="77777777" w:rsidR="00630E6C" w:rsidRPr="007C7B5C" w:rsidRDefault="00630E6C">
            <w:pPr>
              <w:pStyle w:val="Akapitzlist"/>
              <w:numPr>
                <w:ilvl w:val="0"/>
                <w:numId w:val="2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mieć możliwość eksportowania raportów do formatów Microsoft Word, Microsoft Excel, Microsoft Visio, Adobe PDF</w:t>
            </w:r>
          </w:p>
          <w:p w14:paraId="69665811" w14:textId="77777777" w:rsidR="00630E6C" w:rsidRPr="007C7B5C" w:rsidRDefault="00630E6C">
            <w:pPr>
              <w:pStyle w:val="Akapitzlist"/>
              <w:numPr>
                <w:ilvl w:val="0"/>
                <w:numId w:val="2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mieć możliwość ustawienia harmonogramu kolekcji danych z monitorowanych systemów jak również możliwość tworzenia zadań kolekcjonowania danych ad-hoc</w:t>
            </w:r>
          </w:p>
          <w:p w14:paraId="164D65CF" w14:textId="77777777" w:rsidR="00630E6C" w:rsidRPr="007C7B5C" w:rsidRDefault="00630E6C">
            <w:pPr>
              <w:pStyle w:val="Akapitzlist"/>
              <w:numPr>
                <w:ilvl w:val="0"/>
                <w:numId w:val="2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mieć możliwość ustawienia harmonogramu generowania raportów i dostarczania ich do odbiorców w określonych przez administratora interwałach</w:t>
            </w:r>
          </w:p>
          <w:p w14:paraId="324783AD" w14:textId="77777777" w:rsidR="00630E6C" w:rsidRPr="007C7B5C" w:rsidRDefault="00630E6C">
            <w:pPr>
              <w:pStyle w:val="Akapitzlist"/>
              <w:numPr>
                <w:ilvl w:val="0"/>
                <w:numId w:val="2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w raportach musi mieć możliwość uwzględniania informacji o zmianach konfiguracji monitorowanych systemów</w:t>
            </w:r>
          </w:p>
          <w:p w14:paraId="7C9356A4" w14:textId="77777777" w:rsidR="00630E6C" w:rsidRPr="007C7B5C" w:rsidRDefault="00630E6C">
            <w:pPr>
              <w:pStyle w:val="Akapitzlist"/>
              <w:numPr>
                <w:ilvl w:val="0"/>
                <w:numId w:val="2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mieć możliwość generowania raportów z dowolnego punktu w czasie zakładając, że informacje z tego czasu nie zostały usunięte z bazy danych</w:t>
            </w:r>
          </w:p>
          <w:p w14:paraId="3B6FC6C4" w14:textId="77777777" w:rsidR="00630E6C" w:rsidRPr="007C7B5C" w:rsidRDefault="00630E6C">
            <w:pPr>
              <w:pStyle w:val="Akapitzlist"/>
              <w:numPr>
                <w:ilvl w:val="0"/>
                <w:numId w:val="2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posiadać predefiniowane szablony z możliwością tworzenia nowych jak i modyfikacji wbudowanych</w:t>
            </w:r>
          </w:p>
          <w:p w14:paraId="4A292A57" w14:textId="77777777" w:rsidR="00630E6C" w:rsidRPr="007C7B5C" w:rsidRDefault="00630E6C">
            <w:pPr>
              <w:pStyle w:val="Akapitzlist"/>
              <w:numPr>
                <w:ilvl w:val="0"/>
                <w:numId w:val="2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mieć możliwość analizowania „przeszacowanych” wirtualnych maszyn wraz z sugestią zmian w celu optymalnego wykorzystania fizycznej infrastruktury</w:t>
            </w:r>
          </w:p>
          <w:p w14:paraId="284A1CFB" w14:textId="77777777" w:rsidR="00630E6C" w:rsidRPr="007C7B5C" w:rsidRDefault="00630E6C">
            <w:pPr>
              <w:pStyle w:val="Akapitzlist"/>
              <w:numPr>
                <w:ilvl w:val="0"/>
                <w:numId w:val="2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lastRenderedPageBreak/>
              <w:t>System musi mieć możliwość generowania raportów na podstawie danych uzyskanych z oprogramowania do tworzenia kopii zapasowych tego samego producenta</w:t>
            </w:r>
          </w:p>
          <w:p w14:paraId="3E4686B3" w14:textId="77777777" w:rsidR="00630E6C" w:rsidRPr="007C7B5C" w:rsidRDefault="00630E6C">
            <w:pPr>
              <w:pStyle w:val="Akapitzlist"/>
              <w:numPr>
                <w:ilvl w:val="0"/>
                <w:numId w:val="2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mieć możliwość generowania raportu dotyczącego zabezpieczanych maszyn, zdefiniowanych zadań tworzenia kopii zapasowych oraz replikacji jak również wykorzystania zasobów serwerów backupowych.</w:t>
            </w:r>
          </w:p>
          <w:p w14:paraId="32AA5FBD" w14:textId="77777777" w:rsidR="00630E6C" w:rsidRPr="007C7B5C" w:rsidRDefault="00630E6C">
            <w:pPr>
              <w:pStyle w:val="Akapitzlist"/>
              <w:numPr>
                <w:ilvl w:val="0"/>
                <w:numId w:val="2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mieć możliwość generowania raportu planowania pojemności (capacity planning) bazującego na scenariuszach ‘what-if’.</w:t>
            </w:r>
          </w:p>
          <w:p w14:paraId="4D279FEA" w14:textId="77777777" w:rsidR="00630E6C" w:rsidRPr="007C7B5C" w:rsidRDefault="00630E6C">
            <w:pPr>
              <w:pStyle w:val="Akapitzlist"/>
              <w:numPr>
                <w:ilvl w:val="0"/>
                <w:numId w:val="2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mieć możliwość granularnego raportowania infrastruktury, zależnego od uprawnień nadanym użytkownikom dla platformy VMware</w:t>
            </w:r>
          </w:p>
          <w:p w14:paraId="042EAE13" w14:textId="77777777" w:rsidR="00630E6C" w:rsidRPr="007C7B5C" w:rsidRDefault="00630E6C">
            <w:pPr>
              <w:pStyle w:val="Akapitzlist"/>
              <w:numPr>
                <w:ilvl w:val="0"/>
                <w:numId w:val="2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mieć możliwość generowania raportów dotyczących tzw. migawek-sierot (orphaned snapshots)</w:t>
            </w:r>
          </w:p>
          <w:p w14:paraId="0DD8CF1F" w14:textId="77777777" w:rsidR="00630E6C" w:rsidRPr="007C7B5C" w:rsidRDefault="00630E6C">
            <w:pPr>
              <w:pStyle w:val="Akapitzlist"/>
              <w:numPr>
                <w:ilvl w:val="0"/>
                <w:numId w:val="2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mieć możliwość generowania personalizowanych raportów zawierających informacje z dowolnych predefiniowanych raportów w pojedynczym dokumencie</w:t>
            </w:r>
          </w:p>
        </w:tc>
        <w:tc>
          <w:tcPr>
            <w:tcW w:w="3095" w:type="dxa"/>
          </w:tcPr>
          <w:p w14:paraId="256174EA" w14:textId="77777777" w:rsidR="00630E6C" w:rsidRPr="007C7B5C" w:rsidRDefault="00630E6C" w:rsidP="000D2B5F">
            <w:pPr>
              <w:jc w:val="both"/>
              <w:rPr>
                <w:rFonts w:asciiTheme="majorHAnsi" w:hAnsiTheme="majorHAnsi" w:cstheme="majorHAnsi"/>
                <w:b/>
                <w:sz w:val="20"/>
                <w:szCs w:val="20"/>
              </w:rPr>
            </w:pPr>
          </w:p>
        </w:tc>
      </w:tr>
      <w:tr w:rsidR="00630E6C" w:rsidRPr="007C7B5C" w14:paraId="1FEF0B9F" w14:textId="26CF094E" w:rsidTr="00630E6C">
        <w:tc>
          <w:tcPr>
            <w:tcW w:w="5967" w:type="dxa"/>
          </w:tcPr>
          <w:p w14:paraId="62A81972" w14:textId="77777777" w:rsidR="00630E6C" w:rsidRPr="007C7B5C" w:rsidRDefault="00630E6C" w:rsidP="000D2B5F">
            <w:pPr>
              <w:jc w:val="both"/>
              <w:rPr>
                <w:rFonts w:asciiTheme="majorHAnsi" w:hAnsiTheme="majorHAnsi" w:cstheme="majorHAnsi"/>
                <w:b/>
                <w:sz w:val="20"/>
                <w:szCs w:val="20"/>
              </w:rPr>
            </w:pPr>
            <w:r w:rsidRPr="007C7B5C">
              <w:rPr>
                <w:rFonts w:asciiTheme="majorHAnsi" w:hAnsiTheme="majorHAnsi" w:cstheme="majorHAnsi"/>
                <w:b/>
                <w:sz w:val="20"/>
                <w:szCs w:val="20"/>
              </w:rPr>
              <w:t>Wsparcie techniczne:</w:t>
            </w:r>
          </w:p>
          <w:p w14:paraId="65E511F7" w14:textId="77777777" w:rsidR="00630E6C" w:rsidRPr="007C7B5C" w:rsidRDefault="00630E6C" w:rsidP="000D2B5F">
            <w:pPr>
              <w:jc w:val="both"/>
              <w:rPr>
                <w:rFonts w:asciiTheme="majorHAnsi" w:hAnsiTheme="majorHAnsi" w:cstheme="majorHAnsi"/>
                <w:sz w:val="20"/>
                <w:szCs w:val="20"/>
              </w:rPr>
            </w:pPr>
            <w:r w:rsidRPr="007C7B5C">
              <w:rPr>
                <w:rFonts w:asciiTheme="majorHAnsi" w:hAnsiTheme="majorHAnsi" w:cstheme="majorHAnsi"/>
                <w:sz w:val="20"/>
                <w:szCs w:val="20"/>
              </w:rPr>
              <w:t xml:space="preserve">Oprogramowanie musi zostać dostarczone wraz z opieką techniczną producenta oraz prawem do aktualizacji do najnowszej wersji na okres </w:t>
            </w:r>
            <w:r w:rsidRPr="007C7B5C">
              <w:rPr>
                <w:rFonts w:asciiTheme="majorHAnsi" w:hAnsiTheme="majorHAnsi" w:cstheme="majorHAnsi"/>
                <w:b/>
                <w:sz w:val="20"/>
                <w:szCs w:val="20"/>
              </w:rPr>
              <w:t>24 miesięcy</w:t>
            </w:r>
            <w:r w:rsidRPr="007C7B5C">
              <w:rPr>
                <w:rFonts w:asciiTheme="majorHAnsi" w:hAnsiTheme="majorHAnsi" w:cstheme="majorHAnsi"/>
                <w:sz w:val="20"/>
                <w:szCs w:val="20"/>
              </w:rPr>
              <w:t xml:space="preserve"> i obejmować </w:t>
            </w:r>
            <w:r w:rsidRPr="007C7B5C">
              <w:rPr>
                <w:rFonts w:asciiTheme="majorHAnsi" w:hAnsiTheme="majorHAnsi" w:cstheme="majorHAnsi"/>
                <w:b/>
                <w:sz w:val="20"/>
                <w:szCs w:val="20"/>
              </w:rPr>
              <w:t>10 instancji</w:t>
            </w:r>
            <w:r w:rsidRPr="007C7B5C">
              <w:rPr>
                <w:rFonts w:asciiTheme="majorHAnsi" w:hAnsiTheme="majorHAnsi" w:cstheme="majorHAnsi"/>
                <w:sz w:val="20"/>
                <w:szCs w:val="20"/>
              </w:rPr>
              <w:t>.</w:t>
            </w:r>
          </w:p>
        </w:tc>
        <w:tc>
          <w:tcPr>
            <w:tcW w:w="3095" w:type="dxa"/>
          </w:tcPr>
          <w:p w14:paraId="6FA4B612" w14:textId="77777777" w:rsidR="00630E6C" w:rsidRPr="007C7B5C" w:rsidRDefault="00630E6C" w:rsidP="000D2B5F">
            <w:pPr>
              <w:jc w:val="both"/>
              <w:rPr>
                <w:rFonts w:asciiTheme="majorHAnsi" w:hAnsiTheme="majorHAnsi" w:cstheme="majorHAnsi"/>
                <w:b/>
                <w:sz w:val="20"/>
                <w:szCs w:val="20"/>
              </w:rPr>
            </w:pPr>
          </w:p>
        </w:tc>
      </w:tr>
    </w:tbl>
    <w:p w14:paraId="200B76A3" w14:textId="77777777" w:rsidR="009F26F2" w:rsidRPr="00630E6C" w:rsidRDefault="009F26F2" w:rsidP="00B07827">
      <w:pPr>
        <w:jc w:val="both"/>
        <w:rPr>
          <w:rFonts w:cstheme="minorHAnsi"/>
          <w:sz w:val="20"/>
          <w:szCs w:val="20"/>
        </w:rPr>
      </w:pPr>
    </w:p>
    <w:p w14:paraId="23D4FA39" w14:textId="77777777" w:rsidR="009F26F2" w:rsidRPr="00630E6C" w:rsidRDefault="009F26F2" w:rsidP="00B07827">
      <w:pPr>
        <w:jc w:val="both"/>
        <w:rPr>
          <w:rFonts w:cstheme="minorHAnsi"/>
          <w:sz w:val="20"/>
          <w:szCs w:val="20"/>
        </w:rPr>
      </w:pPr>
    </w:p>
    <w:p w14:paraId="776797E5" w14:textId="14E4B6DC" w:rsidR="00630E6C" w:rsidRDefault="00630E6C">
      <w:pPr>
        <w:pStyle w:val="Nagwek1"/>
        <w:numPr>
          <w:ilvl w:val="0"/>
          <w:numId w:val="10"/>
        </w:numPr>
      </w:pPr>
      <w:r>
        <w:t>Serwer wirtualizacji</w:t>
      </w:r>
    </w:p>
    <w:p w14:paraId="5C3B269F" w14:textId="77777777" w:rsidR="00630E6C" w:rsidRPr="00A94330" w:rsidRDefault="00630E6C" w:rsidP="00630E6C">
      <w:pPr>
        <w:pStyle w:val="Nagwek1"/>
        <w:ind w:left="-11"/>
        <w:jc w:val="both"/>
        <w:rPr>
          <w:rFonts w:asciiTheme="minorHAnsi" w:eastAsiaTheme="minorHAnsi" w:hAnsiTheme="minorHAnsi" w:cstheme="minorHAnsi"/>
          <w:b/>
          <w:bCs/>
          <w:color w:val="auto"/>
          <w:sz w:val="20"/>
          <w:szCs w:val="20"/>
        </w:rPr>
      </w:pPr>
      <w:r w:rsidRPr="00A94330">
        <w:rPr>
          <w:rFonts w:asciiTheme="minorHAnsi" w:eastAsiaTheme="minorHAnsi" w:hAnsiTheme="minorHAnsi" w:cstheme="minorHAnsi"/>
          <w:b/>
          <w:bCs/>
          <w:color w:val="auto"/>
          <w:sz w:val="20"/>
          <w:szCs w:val="20"/>
        </w:rPr>
        <w:t>Model:……………………...</w:t>
      </w:r>
      <w:r>
        <w:rPr>
          <w:rFonts w:asciiTheme="minorHAnsi" w:eastAsiaTheme="minorHAnsi" w:hAnsiTheme="minorHAnsi" w:cstheme="minorHAnsi"/>
          <w:b/>
          <w:bCs/>
          <w:color w:val="auto"/>
          <w:sz w:val="20"/>
          <w:szCs w:val="20"/>
        </w:rPr>
        <w:br/>
      </w:r>
    </w:p>
    <w:p w14:paraId="64459A78" w14:textId="77777777" w:rsidR="00630E6C" w:rsidRDefault="00630E6C" w:rsidP="00630E6C">
      <w:pPr>
        <w:ind w:left="567" w:hanging="578"/>
        <w:jc w:val="both"/>
        <w:rPr>
          <w:rFonts w:cstheme="minorHAnsi"/>
          <w:b/>
          <w:bCs/>
          <w:sz w:val="20"/>
          <w:szCs w:val="20"/>
        </w:rPr>
      </w:pPr>
      <w:r w:rsidRPr="00B07827">
        <w:rPr>
          <w:rFonts w:cstheme="minorHAnsi"/>
          <w:b/>
          <w:bCs/>
          <w:sz w:val="20"/>
          <w:szCs w:val="20"/>
        </w:rPr>
        <w:t>Producent:………………………</w:t>
      </w:r>
    </w:p>
    <w:p w14:paraId="5D43DF55" w14:textId="5313AB74" w:rsidR="00630E6C" w:rsidRPr="00A94330" w:rsidRDefault="00630E6C" w:rsidP="00630E6C">
      <w:pPr>
        <w:ind w:left="567" w:hanging="578"/>
        <w:jc w:val="both"/>
        <w:rPr>
          <w:rFonts w:cstheme="minorHAnsi"/>
          <w:b/>
          <w:bCs/>
          <w:sz w:val="20"/>
          <w:szCs w:val="20"/>
        </w:rPr>
      </w:pPr>
    </w:p>
    <w:tbl>
      <w:tblPr>
        <w:tblStyle w:val="Tabela-Siatka"/>
        <w:tblW w:w="0" w:type="auto"/>
        <w:tblLook w:val="04A0" w:firstRow="1" w:lastRow="0" w:firstColumn="1" w:lastColumn="0" w:noHBand="0" w:noVBand="1"/>
      </w:tblPr>
      <w:tblGrid>
        <w:gridCol w:w="5523"/>
        <w:gridCol w:w="3539"/>
      </w:tblGrid>
      <w:tr w:rsidR="00630E6C" w:rsidRPr="007C7B5C" w14:paraId="4B3092D1" w14:textId="77777777" w:rsidTr="00630E6C">
        <w:tc>
          <w:tcPr>
            <w:tcW w:w="5523" w:type="dxa"/>
            <w:tcBorders>
              <w:top w:val="single" w:sz="4" w:space="0" w:color="auto"/>
              <w:left w:val="single" w:sz="4" w:space="0" w:color="auto"/>
              <w:bottom w:val="single" w:sz="4" w:space="0" w:color="auto"/>
              <w:right w:val="single" w:sz="4" w:space="0" w:color="auto"/>
            </w:tcBorders>
          </w:tcPr>
          <w:p w14:paraId="5FB96AC0" w14:textId="7016A762" w:rsidR="00630E6C" w:rsidRPr="007C7B5C" w:rsidRDefault="00630E6C" w:rsidP="00630E6C">
            <w:pPr>
              <w:pStyle w:val="Akapitzlist"/>
              <w:rPr>
                <w:rFonts w:asciiTheme="majorHAnsi" w:hAnsiTheme="majorHAnsi" w:cstheme="majorHAnsi"/>
                <w:b/>
                <w:sz w:val="20"/>
                <w:szCs w:val="20"/>
              </w:rPr>
            </w:pPr>
            <w:r w:rsidRPr="00B07827">
              <w:rPr>
                <w:rFonts w:eastAsia="Calibri" w:cstheme="minorHAnsi"/>
                <w:b/>
                <w:i/>
                <w:sz w:val="20"/>
                <w:szCs w:val="20"/>
              </w:rPr>
              <w:t>Opis parametrów wraz z wymaganiami minimalnymi</w:t>
            </w:r>
          </w:p>
        </w:tc>
        <w:tc>
          <w:tcPr>
            <w:tcW w:w="3539" w:type="dxa"/>
          </w:tcPr>
          <w:p w14:paraId="2DBBB541" w14:textId="77777777" w:rsidR="00630E6C" w:rsidRDefault="00630E6C" w:rsidP="00630E6C">
            <w:pPr>
              <w:jc w:val="center"/>
              <w:rPr>
                <w:rFonts w:cstheme="minorHAnsi"/>
                <w:b/>
                <w:sz w:val="20"/>
                <w:szCs w:val="20"/>
              </w:rPr>
            </w:pPr>
            <w:r w:rsidRPr="00B07827">
              <w:rPr>
                <w:rFonts w:cstheme="minorHAnsi"/>
                <w:b/>
                <w:sz w:val="20"/>
                <w:szCs w:val="20"/>
              </w:rPr>
              <w:t>Oferowane parametry (wypełnia Wykonawca</w:t>
            </w:r>
          </w:p>
          <w:p w14:paraId="67413239" w14:textId="367E7E30" w:rsidR="00630E6C" w:rsidRPr="00630E6C" w:rsidRDefault="00630E6C" w:rsidP="00630E6C">
            <w:pPr>
              <w:jc w:val="center"/>
              <w:rPr>
                <w:rFonts w:cstheme="minorHAnsi"/>
                <w:sz w:val="20"/>
                <w:szCs w:val="20"/>
              </w:rPr>
            </w:pPr>
            <w:r w:rsidRPr="00630E6C">
              <w:rPr>
                <w:rFonts w:cstheme="minorHAnsi"/>
                <w:bCs/>
                <w:iCs/>
                <w:sz w:val="20"/>
                <w:szCs w:val="20"/>
              </w:rPr>
              <w:t xml:space="preserve">   wpisać SPEŁNIA/NIE SPEŁNIA</w:t>
            </w:r>
          </w:p>
        </w:tc>
      </w:tr>
      <w:tr w:rsidR="00630E6C" w:rsidRPr="007C7B5C" w14:paraId="263EE431" w14:textId="6E6F0C93" w:rsidTr="00630E6C">
        <w:tc>
          <w:tcPr>
            <w:tcW w:w="5523" w:type="dxa"/>
            <w:tcBorders>
              <w:top w:val="single" w:sz="4" w:space="0" w:color="auto"/>
              <w:left w:val="single" w:sz="4" w:space="0" w:color="auto"/>
              <w:bottom w:val="single" w:sz="4" w:space="0" w:color="auto"/>
              <w:right w:val="single" w:sz="4" w:space="0" w:color="auto"/>
            </w:tcBorders>
            <w:hideMark/>
          </w:tcPr>
          <w:p w14:paraId="604B395A" w14:textId="77777777" w:rsidR="00630E6C" w:rsidRPr="007C7B5C" w:rsidRDefault="00630E6C" w:rsidP="000D2B5F">
            <w:pPr>
              <w:pStyle w:val="Akapitzlist"/>
              <w:rPr>
                <w:rFonts w:asciiTheme="majorHAnsi" w:hAnsiTheme="majorHAnsi" w:cstheme="majorHAnsi"/>
                <w:b/>
                <w:sz w:val="20"/>
                <w:szCs w:val="20"/>
              </w:rPr>
            </w:pPr>
            <w:r w:rsidRPr="007C7B5C">
              <w:rPr>
                <w:rFonts w:asciiTheme="majorHAnsi" w:hAnsiTheme="majorHAnsi" w:cstheme="majorHAnsi"/>
                <w:b/>
                <w:sz w:val="20"/>
                <w:szCs w:val="20"/>
              </w:rPr>
              <w:t>Obudowa:</w:t>
            </w:r>
          </w:p>
          <w:p w14:paraId="40E41400" w14:textId="77777777" w:rsidR="00630E6C" w:rsidRPr="007C7B5C" w:rsidRDefault="00630E6C">
            <w:pPr>
              <w:pStyle w:val="Akapitzlist"/>
              <w:numPr>
                <w:ilvl w:val="0"/>
                <w:numId w:val="22"/>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 xml:space="preserve">Obudowa Rack o wysokości max 1U z możliwością instalacji min. 8 dysków 2,5” wraz z kompletem wysuwanych szyn umożliwiających montaż w szafie rack i wysuwanie serwera do celów serwisowych oraz organizatorem do kabli. </w:t>
            </w:r>
          </w:p>
          <w:p w14:paraId="08E029D5" w14:textId="77777777" w:rsidR="00630E6C" w:rsidRPr="007C7B5C" w:rsidRDefault="00630E6C">
            <w:pPr>
              <w:pStyle w:val="Akapitzlist"/>
              <w:numPr>
                <w:ilvl w:val="0"/>
                <w:numId w:val="22"/>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Możliwość wyposażenia w panel LCD umieszczony na froncie obudowy, umożliwiający wyświetlenie informacji o stanie procesora, pamięci, dysków, BIOS’u, zasilaniu oraz temperaturze.</w:t>
            </w:r>
          </w:p>
          <w:p w14:paraId="1AB17E16" w14:textId="77777777" w:rsidR="00630E6C" w:rsidRPr="007C7B5C" w:rsidRDefault="00630E6C">
            <w:pPr>
              <w:pStyle w:val="Akapitzlist"/>
              <w:numPr>
                <w:ilvl w:val="0"/>
                <w:numId w:val="22"/>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Obudowa z możliwością wyposażenia w kartę umożliwiającą dostęp bezpośredni poprzez urządzenia mobilne - serwer musi posiadać możliwość konfiguracji oraz monitoringu najważniejszych komponentów serwera przy użyciu dedykowanej aplikacji mobilnej min. (Android/ Apple iOS) przy użyciu jednego z protokołów BLE/ WIFI..</w:t>
            </w:r>
          </w:p>
        </w:tc>
        <w:tc>
          <w:tcPr>
            <w:tcW w:w="3539" w:type="dxa"/>
          </w:tcPr>
          <w:p w14:paraId="354256F1" w14:textId="77777777" w:rsidR="00630E6C" w:rsidRPr="007C7B5C" w:rsidRDefault="00630E6C" w:rsidP="000D2B5F">
            <w:pPr>
              <w:pStyle w:val="Akapitzlist"/>
              <w:rPr>
                <w:rFonts w:asciiTheme="majorHAnsi" w:hAnsiTheme="majorHAnsi" w:cstheme="majorHAnsi"/>
                <w:b/>
                <w:sz w:val="20"/>
                <w:szCs w:val="20"/>
              </w:rPr>
            </w:pPr>
          </w:p>
        </w:tc>
      </w:tr>
      <w:tr w:rsidR="00630E6C" w:rsidRPr="007C7B5C" w14:paraId="0DB9FB22" w14:textId="4D0E38FC" w:rsidTr="00630E6C">
        <w:tc>
          <w:tcPr>
            <w:tcW w:w="5523" w:type="dxa"/>
            <w:tcBorders>
              <w:top w:val="single" w:sz="4" w:space="0" w:color="auto"/>
              <w:left w:val="single" w:sz="4" w:space="0" w:color="auto"/>
              <w:bottom w:val="single" w:sz="4" w:space="0" w:color="auto"/>
              <w:right w:val="single" w:sz="4" w:space="0" w:color="auto"/>
            </w:tcBorders>
            <w:hideMark/>
          </w:tcPr>
          <w:p w14:paraId="55C4E93E" w14:textId="77777777" w:rsidR="00630E6C" w:rsidRPr="007C7B5C" w:rsidRDefault="00630E6C" w:rsidP="000D2B5F">
            <w:pPr>
              <w:pStyle w:val="Akapitzlist"/>
              <w:rPr>
                <w:rFonts w:asciiTheme="majorHAnsi" w:hAnsiTheme="majorHAnsi" w:cstheme="majorHAnsi"/>
                <w:b/>
                <w:sz w:val="20"/>
                <w:szCs w:val="20"/>
              </w:rPr>
            </w:pPr>
            <w:r w:rsidRPr="007C7B5C">
              <w:rPr>
                <w:rFonts w:asciiTheme="majorHAnsi" w:hAnsiTheme="majorHAnsi" w:cstheme="majorHAnsi"/>
                <w:b/>
                <w:sz w:val="20"/>
                <w:szCs w:val="20"/>
              </w:rPr>
              <w:lastRenderedPageBreak/>
              <w:t>Płyta główna:</w:t>
            </w:r>
          </w:p>
          <w:p w14:paraId="7E34C743" w14:textId="77777777" w:rsidR="00630E6C" w:rsidRPr="007C7B5C" w:rsidRDefault="00630E6C">
            <w:pPr>
              <w:pStyle w:val="Akapitzlist"/>
              <w:numPr>
                <w:ilvl w:val="0"/>
                <w:numId w:val="23"/>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 xml:space="preserve">Płyta główna z możliwością zainstalowania do dwóch procesorów. </w:t>
            </w:r>
          </w:p>
          <w:p w14:paraId="49CD4A14" w14:textId="77777777" w:rsidR="00630E6C" w:rsidRPr="007C7B5C" w:rsidRDefault="00630E6C">
            <w:pPr>
              <w:pStyle w:val="Akapitzlist"/>
              <w:numPr>
                <w:ilvl w:val="0"/>
                <w:numId w:val="23"/>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 xml:space="preserve">Obsługa procesorów 32 rdzeniowych. </w:t>
            </w:r>
          </w:p>
          <w:p w14:paraId="639FBB1A" w14:textId="77777777" w:rsidR="00630E6C" w:rsidRPr="007C7B5C" w:rsidRDefault="00630E6C">
            <w:pPr>
              <w:pStyle w:val="Akapitzlist"/>
              <w:numPr>
                <w:ilvl w:val="0"/>
                <w:numId w:val="23"/>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 xml:space="preserve">Płyta główna musi być zaprojektowana przez producenta serwera i oznaczona jego znakiem firmowym. </w:t>
            </w:r>
          </w:p>
          <w:p w14:paraId="01D9CC7C" w14:textId="77777777" w:rsidR="00630E6C" w:rsidRPr="007C7B5C" w:rsidRDefault="00630E6C">
            <w:pPr>
              <w:pStyle w:val="Akapitzlist"/>
              <w:numPr>
                <w:ilvl w:val="0"/>
                <w:numId w:val="23"/>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 xml:space="preserve">Na płycie głównej powinno znajdować się minimum 16 sloty przeznaczone do instalacji pamięci. </w:t>
            </w:r>
          </w:p>
          <w:p w14:paraId="1B866413" w14:textId="77777777" w:rsidR="00630E6C" w:rsidRPr="007C7B5C" w:rsidRDefault="00630E6C">
            <w:pPr>
              <w:pStyle w:val="Akapitzlist"/>
              <w:numPr>
                <w:ilvl w:val="0"/>
                <w:numId w:val="23"/>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Płyta główna powinna obsługiwać do 1TB pamięci RAM.</w:t>
            </w:r>
          </w:p>
        </w:tc>
        <w:tc>
          <w:tcPr>
            <w:tcW w:w="3539" w:type="dxa"/>
          </w:tcPr>
          <w:p w14:paraId="35AD08CB" w14:textId="77777777" w:rsidR="00630E6C" w:rsidRPr="007C7B5C" w:rsidRDefault="00630E6C" w:rsidP="000D2B5F">
            <w:pPr>
              <w:pStyle w:val="Akapitzlist"/>
              <w:rPr>
                <w:rFonts w:asciiTheme="majorHAnsi" w:hAnsiTheme="majorHAnsi" w:cstheme="majorHAnsi"/>
                <w:b/>
                <w:sz w:val="20"/>
                <w:szCs w:val="20"/>
              </w:rPr>
            </w:pPr>
          </w:p>
        </w:tc>
      </w:tr>
      <w:tr w:rsidR="00630E6C" w:rsidRPr="007C7B5C" w14:paraId="25EA3A51" w14:textId="4A372724" w:rsidTr="00630E6C">
        <w:tc>
          <w:tcPr>
            <w:tcW w:w="5523" w:type="dxa"/>
            <w:tcBorders>
              <w:top w:val="single" w:sz="4" w:space="0" w:color="auto"/>
              <w:left w:val="single" w:sz="4" w:space="0" w:color="auto"/>
              <w:bottom w:val="single" w:sz="4" w:space="0" w:color="auto"/>
              <w:right w:val="single" w:sz="4" w:space="0" w:color="auto"/>
            </w:tcBorders>
            <w:hideMark/>
          </w:tcPr>
          <w:p w14:paraId="32E403BF" w14:textId="77777777" w:rsidR="00630E6C" w:rsidRPr="007C7B5C" w:rsidRDefault="00630E6C" w:rsidP="000D2B5F">
            <w:pPr>
              <w:pStyle w:val="Akapitzlist"/>
              <w:rPr>
                <w:rFonts w:asciiTheme="majorHAnsi" w:hAnsiTheme="majorHAnsi" w:cstheme="majorHAnsi"/>
                <w:b/>
                <w:sz w:val="20"/>
                <w:szCs w:val="20"/>
              </w:rPr>
            </w:pPr>
            <w:r w:rsidRPr="007C7B5C">
              <w:rPr>
                <w:rFonts w:asciiTheme="majorHAnsi" w:hAnsiTheme="majorHAnsi" w:cstheme="majorHAnsi"/>
                <w:b/>
                <w:sz w:val="20"/>
                <w:szCs w:val="20"/>
              </w:rPr>
              <w:t>Chipset:</w:t>
            </w:r>
          </w:p>
          <w:p w14:paraId="7070794C" w14:textId="77777777" w:rsidR="00630E6C" w:rsidRPr="007C7B5C" w:rsidRDefault="00630E6C">
            <w:pPr>
              <w:pStyle w:val="Akapitzlist"/>
              <w:numPr>
                <w:ilvl w:val="0"/>
                <w:numId w:val="24"/>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Dedykowany przez producenta procesora do pracy w serwerach dwuprocesorowych.</w:t>
            </w:r>
          </w:p>
        </w:tc>
        <w:tc>
          <w:tcPr>
            <w:tcW w:w="3539" w:type="dxa"/>
          </w:tcPr>
          <w:p w14:paraId="40E57049" w14:textId="77777777" w:rsidR="00630E6C" w:rsidRPr="007C7B5C" w:rsidRDefault="00630E6C" w:rsidP="000D2B5F">
            <w:pPr>
              <w:pStyle w:val="Akapitzlist"/>
              <w:rPr>
                <w:rFonts w:asciiTheme="majorHAnsi" w:hAnsiTheme="majorHAnsi" w:cstheme="majorHAnsi"/>
                <w:b/>
                <w:sz w:val="20"/>
                <w:szCs w:val="20"/>
              </w:rPr>
            </w:pPr>
          </w:p>
        </w:tc>
      </w:tr>
      <w:tr w:rsidR="00630E6C" w:rsidRPr="007C7B5C" w14:paraId="5E3FF523" w14:textId="3D11830D" w:rsidTr="00630E6C">
        <w:tc>
          <w:tcPr>
            <w:tcW w:w="5523" w:type="dxa"/>
            <w:tcBorders>
              <w:top w:val="single" w:sz="4" w:space="0" w:color="auto"/>
              <w:left w:val="single" w:sz="4" w:space="0" w:color="auto"/>
              <w:bottom w:val="single" w:sz="4" w:space="0" w:color="auto"/>
              <w:right w:val="single" w:sz="4" w:space="0" w:color="auto"/>
            </w:tcBorders>
            <w:hideMark/>
          </w:tcPr>
          <w:p w14:paraId="25CC09DF" w14:textId="77777777" w:rsidR="00630E6C" w:rsidRPr="007C7B5C" w:rsidRDefault="00630E6C" w:rsidP="000D2B5F">
            <w:pPr>
              <w:pStyle w:val="Akapitzlist"/>
              <w:rPr>
                <w:rFonts w:asciiTheme="majorHAnsi" w:hAnsiTheme="majorHAnsi" w:cstheme="majorHAnsi"/>
                <w:b/>
                <w:sz w:val="20"/>
                <w:szCs w:val="20"/>
              </w:rPr>
            </w:pPr>
            <w:r w:rsidRPr="007C7B5C">
              <w:rPr>
                <w:rFonts w:asciiTheme="majorHAnsi" w:hAnsiTheme="majorHAnsi" w:cstheme="majorHAnsi"/>
                <w:b/>
                <w:sz w:val="20"/>
                <w:szCs w:val="20"/>
              </w:rPr>
              <w:t>Procesor:</w:t>
            </w:r>
          </w:p>
          <w:p w14:paraId="1FA37EB0" w14:textId="77777777" w:rsidR="00630E6C" w:rsidRPr="007C7B5C" w:rsidRDefault="00630E6C">
            <w:pPr>
              <w:pStyle w:val="Akapitzlist"/>
              <w:numPr>
                <w:ilvl w:val="0"/>
                <w:numId w:val="24"/>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 xml:space="preserve">Zainstalowany </w:t>
            </w:r>
            <w:r w:rsidRPr="007C7B5C">
              <w:rPr>
                <w:rFonts w:asciiTheme="majorHAnsi" w:hAnsiTheme="majorHAnsi" w:cstheme="majorHAnsi"/>
                <w:b/>
                <w:sz w:val="20"/>
                <w:szCs w:val="20"/>
              </w:rPr>
              <w:t>jeden procesor min. 16-rdzeniowy</w:t>
            </w:r>
            <w:r w:rsidRPr="007C7B5C">
              <w:rPr>
                <w:rFonts w:asciiTheme="majorHAnsi" w:hAnsiTheme="majorHAnsi" w:cstheme="majorHAnsi"/>
                <w:sz w:val="20"/>
                <w:szCs w:val="20"/>
              </w:rPr>
              <w:t>, min. 2,8GHz, klasy x86 dedykowane do pracy z zaoferowanym serwerem umożliwiające osiągnięcie wyniku min. 335 w teście SPECrate2017_int_base, dostępnym na stronie www.spec.org dla konfiguracji dwuprocesorowej .</w:t>
            </w:r>
          </w:p>
        </w:tc>
        <w:tc>
          <w:tcPr>
            <w:tcW w:w="3539" w:type="dxa"/>
          </w:tcPr>
          <w:p w14:paraId="63DD5E17" w14:textId="77777777" w:rsidR="00630E6C" w:rsidRPr="007C7B5C" w:rsidRDefault="00630E6C" w:rsidP="000D2B5F">
            <w:pPr>
              <w:pStyle w:val="Akapitzlist"/>
              <w:rPr>
                <w:rFonts w:asciiTheme="majorHAnsi" w:hAnsiTheme="majorHAnsi" w:cstheme="majorHAnsi"/>
                <w:b/>
                <w:sz w:val="20"/>
                <w:szCs w:val="20"/>
              </w:rPr>
            </w:pPr>
          </w:p>
        </w:tc>
      </w:tr>
      <w:tr w:rsidR="00630E6C" w:rsidRPr="006A1EF3" w14:paraId="7DF135B1" w14:textId="3E6F866D" w:rsidTr="00630E6C">
        <w:tc>
          <w:tcPr>
            <w:tcW w:w="5523" w:type="dxa"/>
            <w:tcBorders>
              <w:top w:val="single" w:sz="4" w:space="0" w:color="auto"/>
              <w:left w:val="single" w:sz="4" w:space="0" w:color="auto"/>
              <w:bottom w:val="single" w:sz="4" w:space="0" w:color="auto"/>
              <w:right w:val="single" w:sz="4" w:space="0" w:color="auto"/>
            </w:tcBorders>
            <w:hideMark/>
          </w:tcPr>
          <w:p w14:paraId="56AC1954" w14:textId="77777777" w:rsidR="00630E6C" w:rsidRPr="007C7B5C" w:rsidRDefault="00630E6C" w:rsidP="000D2B5F">
            <w:pPr>
              <w:pStyle w:val="Akapitzlist"/>
              <w:rPr>
                <w:rFonts w:asciiTheme="majorHAnsi" w:hAnsiTheme="majorHAnsi" w:cstheme="majorHAnsi"/>
                <w:b/>
                <w:sz w:val="20"/>
                <w:szCs w:val="20"/>
              </w:rPr>
            </w:pPr>
            <w:r w:rsidRPr="007C7B5C">
              <w:rPr>
                <w:rFonts w:asciiTheme="majorHAnsi" w:hAnsiTheme="majorHAnsi" w:cstheme="majorHAnsi"/>
                <w:b/>
                <w:sz w:val="20"/>
                <w:szCs w:val="20"/>
              </w:rPr>
              <w:t>RAM:</w:t>
            </w:r>
          </w:p>
          <w:p w14:paraId="23548EA6" w14:textId="77777777" w:rsidR="00630E6C" w:rsidRPr="007C7B5C" w:rsidRDefault="00630E6C">
            <w:pPr>
              <w:pStyle w:val="Akapitzlist"/>
              <w:numPr>
                <w:ilvl w:val="0"/>
                <w:numId w:val="24"/>
              </w:numPr>
              <w:suppressAutoHyphens w:val="0"/>
              <w:spacing w:line="240" w:lineRule="auto"/>
              <w:rPr>
                <w:rFonts w:asciiTheme="majorHAnsi" w:hAnsiTheme="majorHAnsi" w:cstheme="majorHAnsi"/>
                <w:sz w:val="20"/>
                <w:szCs w:val="20"/>
                <w:lang w:val="en-GB"/>
              </w:rPr>
            </w:pPr>
            <w:r w:rsidRPr="007C7B5C">
              <w:rPr>
                <w:rFonts w:asciiTheme="majorHAnsi" w:hAnsiTheme="majorHAnsi" w:cstheme="majorHAnsi"/>
                <w:sz w:val="20"/>
                <w:szCs w:val="20"/>
                <w:lang w:val="en-GB"/>
              </w:rPr>
              <w:t xml:space="preserve">Minimum </w:t>
            </w:r>
            <w:r w:rsidRPr="007C7B5C">
              <w:rPr>
                <w:rFonts w:asciiTheme="majorHAnsi" w:hAnsiTheme="majorHAnsi" w:cstheme="majorHAnsi"/>
                <w:b/>
                <w:sz w:val="20"/>
                <w:szCs w:val="20"/>
                <w:lang w:val="en-GB"/>
              </w:rPr>
              <w:t>128GB</w:t>
            </w:r>
            <w:r w:rsidRPr="007C7B5C">
              <w:rPr>
                <w:rFonts w:asciiTheme="majorHAnsi" w:hAnsiTheme="majorHAnsi" w:cstheme="majorHAnsi"/>
                <w:sz w:val="20"/>
                <w:szCs w:val="20"/>
                <w:lang w:val="en-GB"/>
              </w:rPr>
              <w:t xml:space="preserve"> DDR5 RDIMM 5600MT/s, </w:t>
            </w:r>
          </w:p>
        </w:tc>
        <w:tc>
          <w:tcPr>
            <w:tcW w:w="3539" w:type="dxa"/>
          </w:tcPr>
          <w:p w14:paraId="5784D6EB" w14:textId="77777777" w:rsidR="00630E6C" w:rsidRPr="004E6112" w:rsidRDefault="00630E6C" w:rsidP="000D2B5F">
            <w:pPr>
              <w:pStyle w:val="Akapitzlist"/>
              <w:rPr>
                <w:rFonts w:asciiTheme="majorHAnsi" w:hAnsiTheme="majorHAnsi" w:cstheme="majorHAnsi"/>
                <w:b/>
                <w:sz w:val="20"/>
                <w:szCs w:val="20"/>
                <w:lang w:val="en-US"/>
              </w:rPr>
            </w:pPr>
          </w:p>
        </w:tc>
      </w:tr>
      <w:tr w:rsidR="00630E6C" w:rsidRPr="007C7B5C" w14:paraId="390E617D" w14:textId="1E35CE9D" w:rsidTr="00630E6C">
        <w:tc>
          <w:tcPr>
            <w:tcW w:w="5523" w:type="dxa"/>
            <w:tcBorders>
              <w:top w:val="single" w:sz="4" w:space="0" w:color="auto"/>
              <w:left w:val="single" w:sz="4" w:space="0" w:color="auto"/>
              <w:bottom w:val="single" w:sz="4" w:space="0" w:color="auto"/>
              <w:right w:val="single" w:sz="4" w:space="0" w:color="auto"/>
            </w:tcBorders>
          </w:tcPr>
          <w:p w14:paraId="29A5BAC4" w14:textId="77777777" w:rsidR="00630E6C" w:rsidRPr="007C7B5C" w:rsidRDefault="00630E6C" w:rsidP="000D2B5F">
            <w:pPr>
              <w:pStyle w:val="Akapitzlist"/>
              <w:rPr>
                <w:rFonts w:asciiTheme="majorHAnsi" w:hAnsiTheme="majorHAnsi" w:cstheme="majorHAnsi"/>
                <w:b/>
                <w:sz w:val="20"/>
                <w:szCs w:val="20"/>
              </w:rPr>
            </w:pPr>
            <w:r w:rsidRPr="007C7B5C">
              <w:rPr>
                <w:rFonts w:asciiTheme="majorHAnsi" w:hAnsiTheme="majorHAnsi" w:cstheme="majorHAnsi"/>
                <w:b/>
                <w:sz w:val="20"/>
                <w:szCs w:val="20"/>
              </w:rPr>
              <w:t>Funkcjonalność pamięci RAM</w:t>
            </w:r>
          </w:p>
          <w:p w14:paraId="55FAC798" w14:textId="77777777" w:rsidR="00630E6C" w:rsidRPr="007C7B5C" w:rsidRDefault="00630E6C">
            <w:pPr>
              <w:pStyle w:val="Akapitzlist"/>
              <w:numPr>
                <w:ilvl w:val="0"/>
                <w:numId w:val="24"/>
              </w:numPr>
              <w:suppressAutoHyphens w:val="0"/>
              <w:rPr>
                <w:rFonts w:asciiTheme="majorHAnsi" w:hAnsiTheme="majorHAnsi" w:cstheme="majorHAnsi"/>
                <w:sz w:val="20"/>
                <w:szCs w:val="20"/>
                <w:lang w:val="en-GB"/>
              </w:rPr>
            </w:pPr>
            <w:r w:rsidRPr="007C7B5C">
              <w:rPr>
                <w:rFonts w:asciiTheme="majorHAnsi" w:hAnsiTheme="majorHAnsi" w:cstheme="majorHAnsi"/>
                <w:sz w:val="20"/>
                <w:szCs w:val="20"/>
                <w:lang w:val="en-GB"/>
              </w:rPr>
              <w:t xml:space="preserve">Demand Scrubing, </w:t>
            </w:r>
          </w:p>
          <w:p w14:paraId="10C7FC9F" w14:textId="77777777" w:rsidR="00630E6C" w:rsidRPr="007C7B5C" w:rsidRDefault="00630E6C">
            <w:pPr>
              <w:pStyle w:val="Akapitzlist"/>
              <w:numPr>
                <w:ilvl w:val="0"/>
                <w:numId w:val="24"/>
              </w:numPr>
              <w:suppressAutoHyphens w:val="0"/>
              <w:spacing w:line="240" w:lineRule="auto"/>
              <w:rPr>
                <w:rFonts w:asciiTheme="majorHAnsi" w:hAnsiTheme="majorHAnsi" w:cstheme="majorHAnsi"/>
                <w:sz w:val="20"/>
                <w:szCs w:val="20"/>
                <w:lang w:val="en-GB"/>
              </w:rPr>
            </w:pPr>
            <w:r w:rsidRPr="007C7B5C">
              <w:rPr>
                <w:rFonts w:asciiTheme="majorHAnsi" w:hAnsiTheme="majorHAnsi" w:cstheme="majorHAnsi"/>
                <w:sz w:val="20"/>
                <w:szCs w:val="20"/>
                <w:lang w:val="en-GB"/>
              </w:rPr>
              <w:t xml:space="preserve">Patrol Scrubing, </w:t>
            </w:r>
          </w:p>
          <w:p w14:paraId="6333108A" w14:textId="77777777" w:rsidR="00630E6C" w:rsidRPr="007C7B5C" w:rsidRDefault="00630E6C">
            <w:pPr>
              <w:pStyle w:val="Akapitzlist"/>
              <w:numPr>
                <w:ilvl w:val="0"/>
                <w:numId w:val="24"/>
              </w:numPr>
              <w:suppressAutoHyphens w:val="0"/>
              <w:spacing w:line="240" w:lineRule="auto"/>
              <w:rPr>
                <w:rFonts w:asciiTheme="majorHAnsi" w:hAnsiTheme="majorHAnsi" w:cstheme="majorHAnsi"/>
                <w:sz w:val="20"/>
                <w:szCs w:val="20"/>
                <w:lang w:val="en-GB"/>
              </w:rPr>
            </w:pPr>
            <w:r w:rsidRPr="007C7B5C">
              <w:rPr>
                <w:rFonts w:asciiTheme="majorHAnsi" w:hAnsiTheme="majorHAnsi" w:cstheme="majorHAnsi"/>
                <w:sz w:val="20"/>
                <w:szCs w:val="20"/>
                <w:lang w:val="en-GB"/>
              </w:rPr>
              <w:t>Permanent Fault Detection</w:t>
            </w:r>
          </w:p>
        </w:tc>
        <w:tc>
          <w:tcPr>
            <w:tcW w:w="3539" w:type="dxa"/>
          </w:tcPr>
          <w:p w14:paraId="11441D54" w14:textId="77777777" w:rsidR="00630E6C" w:rsidRPr="007C7B5C" w:rsidRDefault="00630E6C" w:rsidP="000D2B5F">
            <w:pPr>
              <w:pStyle w:val="Akapitzlist"/>
              <w:rPr>
                <w:rFonts w:asciiTheme="majorHAnsi" w:hAnsiTheme="majorHAnsi" w:cstheme="majorHAnsi"/>
                <w:b/>
                <w:sz w:val="20"/>
                <w:szCs w:val="20"/>
              </w:rPr>
            </w:pPr>
          </w:p>
        </w:tc>
      </w:tr>
      <w:tr w:rsidR="00630E6C" w:rsidRPr="007C7B5C" w14:paraId="79464536" w14:textId="7D25CD25" w:rsidTr="00630E6C">
        <w:tc>
          <w:tcPr>
            <w:tcW w:w="5523" w:type="dxa"/>
            <w:tcBorders>
              <w:top w:val="single" w:sz="4" w:space="0" w:color="auto"/>
              <w:left w:val="single" w:sz="4" w:space="0" w:color="auto"/>
              <w:bottom w:val="single" w:sz="4" w:space="0" w:color="auto"/>
              <w:right w:val="single" w:sz="4" w:space="0" w:color="auto"/>
            </w:tcBorders>
            <w:hideMark/>
          </w:tcPr>
          <w:p w14:paraId="77BECCB4" w14:textId="77777777" w:rsidR="00630E6C" w:rsidRPr="007C7B5C" w:rsidRDefault="00630E6C" w:rsidP="000D2B5F">
            <w:pPr>
              <w:pStyle w:val="Akapitzlist"/>
              <w:rPr>
                <w:rFonts w:asciiTheme="majorHAnsi" w:hAnsiTheme="majorHAnsi" w:cstheme="majorHAnsi"/>
                <w:b/>
                <w:sz w:val="20"/>
                <w:szCs w:val="20"/>
              </w:rPr>
            </w:pPr>
            <w:r w:rsidRPr="007C7B5C">
              <w:rPr>
                <w:rFonts w:asciiTheme="majorHAnsi" w:hAnsiTheme="majorHAnsi" w:cstheme="majorHAnsi"/>
                <w:b/>
                <w:sz w:val="20"/>
                <w:szCs w:val="20"/>
              </w:rPr>
              <w:t>Gniazda PCI:</w:t>
            </w:r>
          </w:p>
          <w:p w14:paraId="6DBFFC7D" w14:textId="77777777" w:rsidR="00630E6C" w:rsidRPr="007C7B5C" w:rsidRDefault="00630E6C">
            <w:pPr>
              <w:pStyle w:val="Akapitzlist"/>
              <w:numPr>
                <w:ilvl w:val="0"/>
                <w:numId w:val="25"/>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minimum jeden slot PCIe x16 Gen 4</w:t>
            </w:r>
          </w:p>
        </w:tc>
        <w:tc>
          <w:tcPr>
            <w:tcW w:w="3539" w:type="dxa"/>
          </w:tcPr>
          <w:p w14:paraId="2E3BF609" w14:textId="77777777" w:rsidR="00630E6C" w:rsidRPr="007C7B5C" w:rsidRDefault="00630E6C" w:rsidP="000D2B5F">
            <w:pPr>
              <w:pStyle w:val="Akapitzlist"/>
              <w:rPr>
                <w:rFonts w:asciiTheme="majorHAnsi" w:hAnsiTheme="majorHAnsi" w:cstheme="majorHAnsi"/>
                <w:b/>
                <w:sz w:val="20"/>
                <w:szCs w:val="20"/>
              </w:rPr>
            </w:pPr>
          </w:p>
        </w:tc>
      </w:tr>
      <w:tr w:rsidR="00630E6C" w:rsidRPr="007C7B5C" w14:paraId="46DE57EB" w14:textId="4D5A78D5" w:rsidTr="00630E6C">
        <w:tc>
          <w:tcPr>
            <w:tcW w:w="5523" w:type="dxa"/>
            <w:tcBorders>
              <w:top w:val="single" w:sz="4" w:space="0" w:color="auto"/>
              <w:left w:val="single" w:sz="4" w:space="0" w:color="auto"/>
              <w:bottom w:val="single" w:sz="4" w:space="0" w:color="auto"/>
              <w:right w:val="single" w:sz="4" w:space="0" w:color="auto"/>
            </w:tcBorders>
            <w:hideMark/>
          </w:tcPr>
          <w:p w14:paraId="17DA27EC" w14:textId="77777777" w:rsidR="00630E6C" w:rsidRPr="007C7B5C" w:rsidRDefault="00630E6C" w:rsidP="000D2B5F">
            <w:pPr>
              <w:pStyle w:val="Akapitzlist"/>
              <w:rPr>
                <w:rFonts w:asciiTheme="majorHAnsi" w:hAnsiTheme="majorHAnsi" w:cstheme="majorHAnsi"/>
                <w:b/>
                <w:sz w:val="20"/>
                <w:szCs w:val="20"/>
              </w:rPr>
            </w:pPr>
            <w:r w:rsidRPr="007C7B5C">
              <w:rPr>
                <w:rFonts w:asciiTheme="majorHAnsi" w:hAnsiTheme="majorHAnsi" w:cstheme="majorHAnsi"/>
                <w:b/>
                <w:sz w:val="20"/>
                <w:szCs w:val="20"/>
              </w:rPr>
              <w:t>Interfejsy sieciowe / FC / SAS:</w:t>
            </w:r>
          </w:p>
          <w:p w14:paraId="273A5397" w14:textId="77777777" w:rsidR="00630E6C" w:rsidRPr="007C7B5C" w:rsidRDefault="00630E6C">
            <w:pPr>
              <w:pStyle w:val="Akapitzlist"/>
              <w:numPr>
                <w:ilvl w:val="0"/>
                <w:numId w:val="25"/>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Wbudowane min</w:t>
            </w:r>
            <w:r w:rsidRPr="007C7B5C">
              <w:rPr>
                <w:rFonts w:asciiTheme="majorHAnsi" w:hAnsiTheme="majorHAnsi" w:cstheme="majorHAnsi"/>
                <w:b/>
                <w:sz w:val="20"/>
                <w:szCs w:val="20"/>
              </w:rPr>
              <w:t>. 2 interfejsy sieciowe 1Gb Ethernet</w:t>
            </w:r>
            <w:r w:rsidRPr="007C7B5C">
              <w:rPr>
                <w:rFonts w:asciiTheme="majorHAnsi" w:hAnsiTheme="majorHAnsi" w:cstheme="majorHAnsi"/>
                <w:sz w:val="20"/>
                <w:szCs w:val="20"/>
              </w:rPr>
              <w:t xml:space="preserve"> w standardzie Base-T</w:t>
            </w:r>
          </w:p>
          <w:p w14:paraId="03A58CF2" w14:textId="77777777" w:rsidR="00630E6C" w:rsidRPr="007C7B5C" w:rsidRDefault="00630E6C">
            <w:pPr>
              <w:pStyle w:val="Akapitzlist"/>
              <w:numPr>
                <w:ilvl w:val="0"/>
                <w:numId w:val="25"/>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 xml:space="preserve">Dodatkowe min. </w:t>
            </w:r>
            <w:r w:rsidRPr="007C7B5C">
              <w:rPr>
                <w:rFonts w:asciiTheme="majorHAnsi" w:hAnsiTheme="majorHAnsi" w:cstheme="majorHAnsi"/>
                <w:b/>
                <w:sz w:val="20"/>
                <w:szCs w:val="20"/>
              </w:rPr>
              <w:t>4 interfejsy sieciowe 1GB Ethernet</w:t>
            </w:r>
            <w:r w:rsidRPr="007C7B5C">
              <w:rPr>
                <w:rFonts w:asciiTheme="majorHAnsi" w:hAnsiTheme="majorHAnsi" w:cstheme="majorHAnsi"/>
                <w:sz w:val="20"/>
                <w:szCs w:val="20"/>
              </w:rPr>
              <w:t xml:space="preserve"> w standardzie Base-T (porty nie mogą być osiągnięte poprzez karty w slotach PCIe)</w:t>
            </w:r>
          </w:p>
          <w:p w14:paraId="011CBF2A" w14:textId="77777777" w:rsidR="00630E6C" w:rsidRPr="007C7B5C" w:rsidRDefault="00630E6C">
            <w:pPr>
              <w:pStyle w:val="Akapitzlist"/>
              <w:numPr>
                <w:ilvl w:val="0"/>
                <w:numId w:val="25"/>
              </w:numPr>
              <w:suppressAutoHyphens w:val="0"/>
              <w:spacing w:line="240" w:lineRule="auto"/>
              <w:rPr>
                <w:rFonts w:asciiTheme="majorHAnsi" w:hAnsiTheme="majorHAnsi" w:cstheme="majorHAnsi"/>
                <w:sz w:val="20"/>
                <w:szCs w:val="20"/>
              </w:rPr>
            </w:pPr>
            <w:r w:rsidRPr="007C7B5C">
              <w:rPr>
                <w:rFonts w:asciiTheme="majorHAnsi" w:hAnsiTheme="majorHAnsi" w:cstheme="majorHAnsi"/>
                <w:b/>
                <w:sz w:val="20"/>
                <w:szCs w:val="20"/>
              </w:rPr>
              <w:t>Dodatkowa karta HBA 4 interfejsy SAS 12Gb</w:t>
            </w:r>
            <w:r w:rsidRPr="007C7B5C">
              <w:rPr>
                <w:rFonts w:asciiTheme="majorHAnsi" w:hAnsiTheme="majorHAnsi" w:cstheme="majorHAnsi"/>
                <w:sz w:val="20"/>
                <w:szCs w:val="20"/>
              </w:rPr>
              <w:t xml:space="preserve"> wyprowadzone na zewnątrz serwera</w:t>
            </w:r>
          </w:p>
        </w:tc>
        <w:tc>
          <w:tcPr>
            <w:tcW w:w="3539" w:type="dxa"/>
          </w:tcPr>
          <w:p w14:paraId="22DA5ABF" w14:textId="77777777" w:rsidR="00630E6C" w:rsidRPr="007C7B5C" w:rsidRDefault="00630E6C" w:rsidP="000D2B5F">
            <w:pPr>
              <w:pStyle w:val="Akapitzlist"/>
              <w:rPr>
                <w:rFonts w:asciiTheme="majorHAnsi" w:hAnsiTheme="majorHAnsi" w:cstheme="majorHAnsi"/>
                <w:b/>
                <w:sz w:val="20"/>
                <w:szCs w:val="20"/>
              </w:rPr>
            </w:pPr>
          </w:p>
        </w:tc>
      </w:tr>
      <w:tr w:rsidR="00630E6C" w:rsidRPr="007C7B5C" w14:paraId="247EC5ED" w14:textId="2DD82349" w:rsidTr="00630E6C">
        <w:tc>
          <w:tcPr>
            <w:tcW w:w="5523" w:type="dxa"/>
            <w:tcBorders>
              <w:top w:val="single" w:sz="4" w:space="0" w:color="auto"/>
              <w:left w:val="single" w:sz="4" w:space="0" w:color="auto"/>
              <w:bottom w:val="single" w:sz="4" w:space="0" w:color="auto"/>
              <w:right w:val="single" w:sz="4" w:space="0" w:color="auto"/>
            </w:tcBorders>
            <w:hideMark/>
          </w:tcPr>
          <w:p w14:paraId="5ADFABE9" w14:textId="77777777" w:rsidR="00630E6C" w:rsidRPr="007C7B5C" w:rsidRDefault="00630E6C" w:rsidP="000D2B5F">
            <w:pPr>
              <w:pStyle w:val="Akapitzlist"/>
              <w:rPr>
                <w:rFonts w:asciiTheme="majorHAnsi" w:hAnsiTheme="majorHAnsi" w:cstheme="majorHAnsi"/>
                <w:b/>
                <w:sz w:val="20"/>
                <w:szCs w:val="20"/>
              </w:rPr>
            </w:pPr>
            <w:r w:rsidRPr="007C7B5C">
              <w:rPr>
                <w:rFonts w:asciiTheme="majorHAnsi" w:hAnsiTheme="majorHAnsi" w:cstheme="majorHAnsi"/>
                <w:b/>
                <w:sz w:val="20"/>
                <w:szCs w:val="20"/>
              </w:rPr>
              <w:t>Dyski twarde:</w:t>
            </w:r>
          </w:p>
          <w:p w14:paraId="51D2F145" w14:textId="77777777" w:rsidR="00630E6C" w:rsidRPr="007C7B5C" w:rsidRDefault="00630E6C">
            <w:pPr>
              <w:pStyle w:val="Akapitzlist"/>
              <w:numPr>
                <w:ilvl w:val="0"/>
                <w:numId w:val="26"/>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Zainstalowane 3 dyski SSD SATA o pojemności min. 480GB Hot-Plug</w:t>
            </w:r>
          </w:p>
        </w:tc>
        <w:tc>
          <w:tcPr>
            <w:tcW w:w="3539" w:type="dxa"/>
          </w:tcPr>
          <w:p w14:paraId="57CE6F73" w14:textId="77777777" w:rsidR="00630E6C" w:rsidRPr="007C7B5C" w:rsidRDefault="00630E6C" w:rsidP="000D2B5F">
            <w:pPr>
              <w:pStyle w:val="Akapitzlist"/>
              <w:rPr>
                <w:rFonts w:asciiTheme="majorHAnsi" w:hAnsiTheme="majorHAnsi" w:cstheme="majorHAnsi"/>
                <w:b/>
                <w:sz w:val="20"/>
                <w:szCs w:val="20"/>
              </w:rPr>
            </w:pPr>
          </w:p>
        </w:tc>
      </w:tr>
      <w:tr w:rsidR="00630E6C" w:rsidRPr="007C7B5C" w14:paraId="5821B6D4" w14:textId="25967701" w:rsidTr="00630E6C">
        <w:tc>
          <w:tcPr>
            <w:tcW w:w="5523" w:type="dxa"/>
            <w:tcBorders>
              <w:top w:val="single" w:sz="4" w:space="0" w:color="auto"/>
              <w:left w:val="single" w:sz="4" w:space="0" w:color="auto"/>
              <w:bottom w:val="single" w:sz="4" w:space="0" w:color="auto"/>
              <w:right w:val="single" w:sz="4" w:space="0" w:color="auto"/>
            </w:tcBorders>
            <w:hideMark/>
          </w:tcPr>
          <w:p w14:paraId="2E7BD11E" w14:textId="77777777" w:rsidR="00630E6C" w:rsidRPr="007C7B5C" w:rsidRDefault="00630E6C" w:rsidP="000D2B5F">
            <w:pPr>
              <w:pStyle w:val="Akapitzlist"/>
              <w:rPr>
                <w:rFonts w:asciiTheme="majorHAnsi" w:hAnsiTheme="majorHAnsi" w:cstheme="majorHAnsi"/>
                <w:b/>
                <w:sz w:val="20"/>
                <w:szCs w:val="20"/>
              </w:rPr>
            </w:pPr>
            <w:r w:rsidRPr="007C7B5C">
              <w:rPr>
                <w:rFonts w:asciiTheme="majorHAnsi" w:hAnsiTheme="majorHAnsi" w:cstheme="majorHAnsi"/>
                <w:b/>
                <w:sz w:val="20"/>
                <w:szCs w:val="20"/>
              </w:rPr>
              <w:t>Kontroler RAID:</w:t>
            </w:r>
          </w:p>
          <w:p w14:paraId="5F123254" w14:textId="77777777" w:rsidR="00630E6C" w:rsidRPr="007C7B5C" w:rsidRDefault="00630E6C">
            <w:pPr>
              <w:pStyle w:val="Akapitzlist"/>
              <w:numPr>
                <w:ilvl w:val="0"/>
                <w:numId w:val="26"/>
              </w:numPr>
              <w:suppressAutoHyphens w:val="0"/>
              <w:spacing w:line="240" w:lineRule="auto"/>
              <w:rPr>
                <w:rFonts w:asciiTheme="majorHAnsi" w:hAnsiTheme="majorHAnsi" w:cstheme="majorHAnsi"/>
                <w:b/>
                <w:sz w:val="20"/>
                <w:szCs w:val="20"/>
              </w:rPr>
            </w:pPr>
            <w:r w:rsidRPr="007C7B5C">
              <w:rPr>
                <w:rFonts w:asciiTheme="majorHAnsi" w:hAnsiTheme="majorHAnsi" w:cstheme="majorHAnsi"/>
                <w:sz w:val="20"/>
                <w:szCs w:val="20"/>
              </w:rPr>
              <w:t>Sprzętowy kontroler dyskowy, posiadający możliwość konfiguracji poziomów RAID: 0, 1, 5, 6, 10, 50, 60.</w:t>
            </w:r>
          </w:p>
        </w:tc>
        <w:tc>
          <w:tcPr>
            <w:tcW w:w="3539" w:type="dxa"/>
          </w:tcPr>
          <w:p w14:paraId="18602E3E" w14:textId="77777777" w:rsidR="00630E6C" w:rsidRPr="007C7B5C" w:rsidRDefault="00630E6C" w:rsidP="000D2B5F">
            <w:pPr>
              <w:pStyle w:val="Akapitzlist"/>
              <w:rPr>
                <w:rFonts w:asciiTheme="majorHAnsi" w:hAnsiTheme="majorHAnsi" w:cstheme="majorHAnsi"/>
                <w:b/>
                <w:sz w:val="20"/>
                <w:szCs w:val="20"/>
              </w:rPr>
            </w:pPr>
          </w:p>
        </w:tc>
      </w:tr>
      <w:tr w:rsidR="00630E6C" w:rsidRPr="007C7B5C" w14:paraId="1E77FFB3" w14:textId="3CDAC1F0" w:rsidTr="00630E6C">
        <w:tc>
          <w:tcPr>
            <w:tcW w:w="5523" w:type="dxa"/>
            <w:tcBorders>
              <w:top w:val="single" w:sz="4" w:space="0" w:color="auto"/>
              <w:left w:val="single" w:sz="4" w:space="0" w:color="auto"/>
              <w:bottom w:val="single" w:sz="4" w:space="0" w:color="auto"/>
              <w:right w:val="single" w:sz="4" w:space="0" w:color="auto"/>
            </w:tcBorders>
            <w:hideMark/>
          </w:tcPr>
          <w:p w14:paraId="206FB597" w14:textId="77777777" w:rsidR="00630E6C" w:rsidRPr="007C7B5C" w:rsidRDefault="00630E6C" w:rsidP="000D2B5F">
            <w:pPr>
              <w:pStyle w:val="Akapitzlist"/>
              <w:rPr>
                <w:rFonts w:asciiTheme="majorHAnsi" w:hAnsiTheme="majorHAnsi" w:cstheme="majorHAnsi"/>
                <w:b/>
                <w:sz w:val="20"/>
                <w:szCs w:val="20"/>
              </w:rPr>
            </w:pPr>
            <w:r w:rsidRPr="007C7B5C">
              <w:rPr>
                <w:rFonts w:asciiTheme="majorHAnsi" w:hAnsiTheme="majorHAnsi" w:cstheme="majorHAnsi"/>
                <w:b/>
                <w:sz w:val="20"/>
                <w:szCs w:val="20"/>
              </w:rPr>
              <w:t>Wbudowane porty:</w:t>
            </w:r>
          </w:p>
          <w:p w14:paraId="78961BC6" w14:textId="77777777" w:rsidR="00630E6C" w:rsidRPr="007C7B5C" w:rsidRDefault="00630E6C">
            <w:pPr>
              <w:pStyle w:val="Akapitzlist"/>
              <w:numPr>
                <w:ilvl w:val="0"/>
                <w:numId w:val="26"/>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 xml:space="preserve">3x USB, w tym min. 1 porty USB 3.0 </w:t>
            </w:r>
          </w:p>
          <w:p w14:paraId="31B4646E" w14:textId="77777777" w:rsidR="00630E6C" w:rsidRPr="007C7B5C" w:rsidRDefault="00630E6C">
            <w:pPr>
              <w:pStyle w:val="Akapitzlist"/>
              <w:numPr>
                <w:ilvl w:val="0"/>
                <w:numId w:val="26"/>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2x port VGA (jeden na panelu przednim)</w:t>
            </w:r>
          </w:p>
          <w:p w14:paraId="707DA035" w14:textId="77777777" w:rsidR="00630E6C" w:rsidRPr="007C7B5C" w:rsidRDefault="00630E6C">
            <w:pPr>
              <w:pStyle w:val="Akapitzlist"/>
              <w:numPr>
                <w:ilvl w:val="0"/>
                <w:numId w:val="26"/>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Możliwość rozbudowy o port RS232</w:t>
            </w:r>
          </w:p>
        </w:tc>
        <w:tc>
          <w:tcPr>
            <w:tcW w:w="3539" w:type="dxa"/>
          </w:tcPr>
          <w:p w14:paraId="2F4EDD9E" w14:textId="77777777" w:rsidR="00630E6C" w:rsidRPr="007C7B5C" w:rsidRDefault="00630E6C" w:rsidP="000D2B5F">
            <w:pPr>
              <w:pStyle w:val="Akapitzlist"/>
              <w:rPr>
                <w:rFonts w:asciiTheme="majorHAnsi" w:hAnsiTheme="majorHAnsi" w:cstheme="majorHAnsi"/>
                <w:b/>
                <w:sz w:val="20"/>
                <w:szCs w:val="20"/>
              </w:rPr>
            </w:pPr>
          </w:p>
        </w:tc>
      </w:tr>
      <w:tr w:rsidR="00630E6C" w:rsidRPr="007C7B5C" w14:paraId="6A7E8EC2" w14:textId="7F98D089" w:rsidTr="00630E6C">
        <w:tc>
          <w:tcPr>
            <w:tcW w:w="5523" w:type="dxa"/>
            <w:tcBorders>
              <w:top w:val="single" w:sz="4" w:space="0" w:color="auto"/>
              <w:left w:val="single" w:sz="4" w:space="0" w:color="auto"/>
              <w:bottom w:val="single" w:sz="4" w:space="0" w:color="auto"/>
              <w:right w:val="single" w:sz="4" w:space="0" w:color="auto"/>
            </w:tcBorders>
            <w:hideMark/>
          </w:tcPr>
          <w:p w14:paraId="7C9945F9" w14:textId="77777777" w:rsidR="00630E6C" w:rsidRPr="007C7B5C" w:rsidRDefault="00630E6C" w:rsidP="000D2B5F">
            <w:pPr>
              <w:pStyle w:val="Akapitzlist"/>
              <w:rPr>
                <w:rFonts w:asciiTheme="majorHAnsi" w:hAnsiTheme="majorHAnsi" w:cstheme="majorHAnsi"/>
                <w:b/>
                <w:sz w:val="20"/>
                <w:szCs w:val="20"/>
              </w:rPr>
            </w:pPr>
            <w:r w:rsidRPr="007C7B5C">
              <w:rPr>
                <w:rFonts w:asciiTheme="majorHAnsi" w:hAnsiTheme="majorHAnsi" w:cstheme="majorHAnsi"/>
                <w:b/>
                <w:sz w:val="20"/>
                <w:szCs w:val="20"/>
              </w:rPr>
              <w:t>Video:</w:t>
            </w:r>
          </w:p>
          <w:p w14:paraId="1F1E5A65" w14:textId="77777777" w:rsidR="00630E6C" w:rsidRPr="007C7B5C" w:rsidRDefault="00630E6C">
            <w:pPr>
              <w:pStyle w:val="Akapitzlist"/>
              <w:numPr>
                <w:ilvl w:val="0"/>
                <w:numId w:val="27"/>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Zintegrowana karta graficzna umożliwiająca wyświetlenie rozdzielczości min. 1920x1200</w:t>
            </w:r>
          </w:p>
        </w:tc>
        <w:tc>
          <w:tcPr>
            <w:tcW w:w="3539" w:type="dxa"/>
          </w:tcPr>
          <w:p w14:paraId="24850551" w14:textId="77777777" w:rsidR="00630E6C" w:rsidRPr="007C7B5C" w:rsidRDefault="00630E6C" w:rsidP="000D2B5F">
            <w:pPr>
              <w:pStyle w:val="Akapitzlist"/>
              <w:rPr>
                <w:rFonts w:asciiTheme="majorHAnsi" w:hAnsiTheme="majorHAnsi" w:cstheme="majorHAnsi"/>
                <w:b/>
                <w:sz w:val="20"/>
                <w:szCs w:val="20"/>
              </w:rPr>
            </w:pPr>
          </w:p>
        </w:tc>
      </w:tr>
      <w:tr w:rsidR="00630E6C" w:rsidRPr="007C7B5C" w14:paraId="26B40E49" w14:textId="1E29BD7C" w:rsidTr="00630E6C">
        <w:tc>
          <w:tcPr>
            <w:tcW w:w="5523" w:type="dxa"/>
            <w:tcBorders>
              <w:top w:val="single" w:sz="4" w:space="0" w:color="auto"/>
              <w:left w:val="single" w:sz="4" w:space="0" w:color="auto"/>
              <w:bottom w:val="single" w:sz="4" w:space="0" w:color="auto"/>
              <w:right w:val="single" w:sz="4" w:space="0" w:color="auto"/>
            </w:tcBorders>
            <w:hideMark/>
          </w:tcPr>
          <w:p w14:paraId="14379FEA" w14:textId="77777777" w:rsidR="00630E6C" w:rsidRPr="007C7B5C" w:rsidRDefault="00630E6C" w:rsidP="000D2B5F">
            <w:pPr>
              <w:pStyle w:val="Akapitzlist"/>
              <w:rPr>
                <w:rFonts w:asciiTheme="majorHAnsi" w:hAnsiTheme="majorHAnsi" w:cstheme="majorHAnsi"/>
                <w:b/>
                <w:sz w:val="20"/>
                <w:szCs w:val="20"/>
              </w:rPr>
            </w:pPr>
            <w:r w:rsidRPr="007C7B5C">
              <w:rPr>
                <w:rFonts w:asciiTheme="majorHAnsi" w:hAnsiTheme="majorHAnsi" w:cstheme="majorHAnsi"/>
                <w:b/>
                <w:sz w:val="20"/>
                <w:szCs w:val="20"/>
              </w:rPr>
              <w:t>Zasilacze:</w:t>
            </w:r>
          </w:p>
          <w:p w14:paraId="34FE9C04" w14:textId="77777777" w:rsidR="00630E6C" w:rsidRPr="007C7B5C" w:rsidRDefault="00630E6C">
            <w:pPr>
              <w:pStyle w:val="Akapitzlist"/>
              <w:numPr>
                <w:ilvl w:val="0"/>
                <w:numId w:val="27"/>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Dwa w pełni redundantne zasilacze, Hot-Plug min. 700W klasy Titanium każdy.</w:t>
            </w:r>
          </w:p>
        </w:tc>
        <w:tc>
          <w:tcPr>
            <w:tcW w:w="3539" w:type="dxa"/>
          </w:tcPr>
          <w:p w14:paraId="4256F558" w14:textId="77777777" w:rsidR="00630E6C" w:rsidRPr="007C7B5C" w:rsidRDefault="00630E6C" w:rsidP="000D2B5F">
            <w:pPr>
              <w:pStyle w:val="Akapitzlist"/>
              <w:rPr>
                <w:rFonts w:asciiTheme="majorHAnsi" w:hAnsiTheme="majorHAnsi" w:cstheme="majorHAnsi"/>
                <w:b/>
                <w:sz w:val="20"/>
                <w:szCs w:val="20"/>
              </w:rPr>
            </w:pPr>
          </w:p>
        </w:tc>
      </w:tr>
      <w:tr w:rsidR="00630E6C" w:rsidRPr="007C7B5C" w14:paraId="7F8F5F2B" w14:textId="1D0F0CC2" w:rsidTr="00630E6C">
        <w:tc>
          <w:tcPr>
            <w:tcW w:w="5523" w:type="dxa"/>
            <w:tcBorders>
              <w:top w:val="single" w:sz="4" w:space="0" w:color="auto"/>
              <w:left w:val="single" w:sz="4" w:space="0" w:color="auto"/>
              <w:bottom w:val="single" w:sz="4" w:space="0" w:color="auto"/>
              <w:right w:val="single" w:sz="4" w:space="0" w:color="auto"/>
            </w:tcBorders>
            <w:hideMark/>
          </w:tcPr>
          <w:p w14:paraId="6494CF46" w14:textId="77777777" w:rsidR="00630E6C" w:rsidRPr="007C7B5C" w:rsidRDefault="00630E6C" w:rsidP="000D2B5F">
            <w:pPr>
              <w:pStyle w:val="Akapitzlist"/>
              <w:rPr>
                <w:rFonts w:asciiTheme="majorHAnsi" w:hAnsiTheme="majorHAnsi" w:cstheme="majorHAnsi"/>
                <w:b/>
                <w:sz w:val="20"/>
                <w:szCs w:val="20"/>
              </w:rPr>
            </w:pPr>
            <w:r w:rsidRPr="007C7B5C">
              <w:rPr>
                <w:rFonts w:asciiTheme="majorHAnsi" w:hAnsiTheme="majorHAnsi" w:cstheme="majorHAnsi"/>
                <w:b/>
                <w:sz w:val="20"/>
                <w:szCs w:val="20"/>
              </w:rPr>
              <w:t>Bezpieczeństwo:</w:t>
            </w:r>
          </w:p>
          <w:p w14:paraId="3BE09895" w14:textId="77777777" w:rsidR="00630E6C" w:rsidRPr="007C7B5C" w:rsidRDefault="00630E6C">
            <w:pPr>
              <w:pStyle w:val="Akapitzlist"/>
              <w:numPr>
                <w:ilvl w:val="0"/>
                <w:numId w:val="27"/>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 xml:space="preserve">Zatrzask górnej pokrywy oraz blokada na ramce panela zamykana na klucz służąca do ochrony nieautoryzowanego dostępu do dysków twardych. </w:t>
            </w:r>
          </w:p>
          <w:p w14:paraId="324A520A" w14:textId="77777777" w:rsidR="00630E6C" w:rsidRPr="007C7B5C" w:rsidRDefault="00630E6C">
            <w:pPr>
              <w:pStyle w:val="Akapitzlist"/>
              <w:numPr>
                <w:ilvl w:val="0"/>
                <w:numId w:val="27"/>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lastRenderedPageBreak/>
              <w:t>Wbudowany w serwer mechanizm pozwalający na weryfikację niezmienności konfiguracji sprzętowej serwera od momentu produkcji do dostawy do docelowej lokalizacji. Mechanizm ma również pozwalać na kontrolę otwarcia urządzenia w trakcie transportu, niezależnie od stanu zasilania.</w:t>
            </w:r>
          </w:p>
          <w:p w14:paraId="683A0F2A" w14:textId="77777777" w:rsidR="00630E6C" w:rsidRPr="007C7B5C" w:rsidRDefault="00630E6C">
            <w:pPr>
              <w:pStyle w:val="Akapitzlist"/>
              <w:numPr>
                <w:ilvl w:val="0"/>
                <w:numId w:val="27"/>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 xml:space="preserve">Możliwość wyłączenia w BIOS funkcji przycisku zasilania. </w:t>
            </w:r>
          </w:p>
          <w:p w14:paraId="1664ADAE" w14:textId="77777777" w:rsidR="00630E6C" w:rsidRPr="007C7B5C" w:rsidRDefault="00630E6C">
            <w:pPr>
              <w:pStyle w:val="Akapitzlist"/>
              <w:numPr>
                <w:ilvl w:val="0"/>
                <w:numId w:val="27"/>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 xml:space="preserve">BIOS ma możliwość przejścia do bezpiecznego trybu rozruchowego z możliwością zarządzania blokadą zasilania, panelem sterowania oraz zmianą hasła </w:t>
            </w:r>
          </w:p>
          <w:p w14:paraId="2F67A382" w14:textId="77777777" w:rsidR="00630E6C" w:rsidRPr="007C7B5C" w:rsidRDefault="00630E6C">
            <w:pPr>
              <w:pStyle w:val="Akapitzlist"/>
              <w:numPr>
                <w:ilvl w:val="0"/>
                <w:numId w:val="27"/>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 xml:space="preserve">Wbudowany czujnik otwarcia obudowy współpracujący z BIOS i kartą zarządzającą. </w:t>
            </w:r>
          </w:p>
          <w:p w14:paraId="35F88E04" w14:textId="77777777" w:rsidR="00630E6C" w:rsidRPr="007C7B5C" w:rsidRDefault="00630E6C">
            <w:pPr>
              <w:pStyle w:val="Akapitzlist"/>
              <w:numPr>
                <w:ilvl w:val="0"/>
                <w:numId w:val="27"/>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 xml:space="preserve">Moduł TPM 2.0 </w:t>
            </w:r>
          </w:p>
          <w:p w14:paraId="1B6CF67D" w14:textId="77777777" w:rsidR="00630E6C" w:rsidRPr="007C7B5C" w:rsidRDefault="00630E6C">
            <w:pPr>
              <w:pStyle w:val="Akapitzlist"/>
              <w:numPr>
                <w:ilvl w:val="0"/>
                <w:numId w:val="27"/>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Możliwość dynamicznego włączania I wyłączania portów USB na obudowie – bez potrzeby restartu serwera</w:t>
            </w:r>
          </w:p>
          <w:p w14:paraId="3E38D461" w14:textId="77777777" w:rsidR="00630E6C" w:rsidRPr="007C7B5C" w:rsidRDefault="00630E6C">
            <w:pPr>
              <w:pStyle w:val="Akapitzlist"/>
              <w:numPr>
                <w:ilvl w:val="0"/>
                <w:numId w:val="27"/>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Możliwość wymazania danych ze znajdujących się dysków wewnątrz serwera – niezależne od zainstalowanego systemu operacyjnego, uruchamiane z poziomu zarządzania serwerem</w:t>
            </w:r>
          </w:p>
          <w:p w14:paraId="25386535" w14:textId="77777777" w:rsidR="00630E6C" w:rsidRPr="007C7B5C" w:rsidRDefault="00630E6C">
            <w:pPr>
              <w:pStyle w:val="Akapitzlist"/>
              <w:numPr>
                <w:ilvl w:val="0"/>
                <w:numId w:val="27"/>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Serwer musi być wyposażony w rozwiązanie zapewniające ochronę oprogramowania układowego przed manipulacją złośliwego oprogramowania. Ochrona taka musi być zgodna z zaleceniami NIST SP 800-147B i NIST SP 800-155. Jednocześnie Zamawiający wymaga, aby dostarczony serwer posiadał zaimplementowane sprzętowo mechanizmy kryptograficzne poświadczające integralność oprogramowania BIOS (Root of Trust).</w:t>
            </w:r>
          </w:p>
        </w:tc>
        <w:tc>
          <w:tcPr>
            <w:tcW w:w="3539" w:type="dxa"/>
          </w:tcPr>
          <w:p w14:paraId="65693582" w14:textId="77777777" w:rsidR="00630E6C" w:rsidRPr="007C7B5C" w:rsidRDefault="00630E6C" w:rsidP="000D2B5F">
            <w:pPr>
              <w:pStyle w:val="Akapitzlist"/>
              <w:rPr>
                <w:rFonts w:asciiTheme="majorHAnsi" w:hAnsiTheme="majorHAnsi" w:cstheme="majorHAnsi"/>
                <w:b/>
                <w:sz w:val="20"/>
                <w:szCs w:val="20"/>
              </w:rPr>
            </w:pPr>
          </w:p>
        </w:tc>
      </w:tr>
      <w:tr w:rsidR="00630E6C" w:rsidRPr="007C7B5C" w14:paraId="577F3F0C" w14:textId="10369D90" w:rsidTr="00630E6C">
        <w:tc>
          <w:tcPr>
            <w:tcW w:w="5523" w:type="dxa"/>
            <w:tcBorders>
              <w:top w:val="single" w:sz="4" w:space="0" w:color="auto"/>
              <w:left w:val="single" w:sz="4" w:space="0" w:color="auto"/>
              <w:bottom w:val="single" w:sz="4" w:space="0" w:color="auto"/>
              <w:right w:val="single" w:sz="4" w:space="0" w:color="auto"/>
            </w:tcBorders>
            <w:hideMark/>
          </w:tcPr>
          <w:p w14:paraId="3A42E850" w14:textId="77777777" w:rsidR="00630E6C" w:rsidRPr="007C7B5C" w:rsidRDefault="00630E6C" w:rsidP="000D2B5F">
            <w:pPr>
              <w:pStyle w:val="Akapitzlist"/>
              <w:rPr>
                <w:rFonts w:asciiTheme="majorHAnsi" w:hAnsiTheme="majorHAnsi" w:cstheme="majorHAnsi"/>
                <w:b/>
                <w:sz w:val="20"/>
                <w:szCs w:val="20"/>
              </w:rPr>
            </w:pPr>
            <w:r w:rsidRPr="007C7B5C">
              <w:rPr>
                <w:rFonts w:asciiTheme="majorHAnsi" w:hAnsiTheme="majorHAnsi" w:cstheme="majorHAnsi"/>
                <w:b/>
                <w:sz w:val="20"/>
                <w:szCs w:val="20"/>
              </w:rPr>
              <w:t>Karta Zarządzania:</w:t>
            </w:r>
          </w:p>
          <w:p w14:paraId="33D709EC" w14:textId="77777777" w:rsidR="00630E6C" w:rsidRPr="007C7B5C" w:rsidRDefault="00630E6C" w:rsidP="000D2B5F">
            <w:pPr>
              <w:rPr>
                <w:rFonts w:asciiTheme="majorHAnsi" w:hAnsiTheme="majorHAnsi" w:cstheme="majorHAnsi"/>
                <w:sz w:val="20"/>
                <w:szCs w:val="20"/>
              </w:rPr>
            </w:pPr>
            <w:r w:rsidRPr="007C7B5C">
              <w:rPr>
                <w:rFonts w:asciiTheme="majorHAnsi" w:hAnsiTheme="majorHAnsi" w:cstheme="majorHAnsi"/>
                <w:sz w:val="20"/>
                <w:szCs w:val="20"/>
              </w:rPr>
              <w:t>Niezależna od zainstalowanego na serwerze systemu operacyjnego posiadająca dedykowany port Gigabit Ethernet RJ-45 i umożliwiająca:</w:t>
            </w:r>
          </w:p>
          <w:p w14:paraId="5BA479CD" w14:textId="77777777" w:rsidR="00630E6C" w:rsidRPr="007C7B5C" w:rsidRDefault="00630E6C">
            <w:pPr>
              <w:pStyle w:val="Akapitzlist"/>
              <w:numPr>
                <w:ilvl w:val="0"/>
                <w:numId w:val="28"/>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zdalny dostęp do graficznego interfejsu Web karty zarządzającej;</w:t>
            </w:r>
          </w:p>
          <w:p w14:paraId="4FE189DC" w14:textId="77777777" w:rsidR="00630E6C" w:rsidRPr="007C7B5C" w:rsidRDefault="00630E6C">
            <w:pPr>
              <w:pStyle w:val="Akapitzlist"/>
              <w:numPr>
                <w:ilvl w:val="0"/>
                <w:numId w:val="28"/>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zdalne monitorowanie i informowanie o statusie serwera (m.in. prędkości obrotowej wentylatorów, konfiguracji serwera);</w:t>
            </w:r>
          </w:p>
          <w:p w14:paraId="1A729557" w14:textId="77777777" w:rsidR="00630E6C" w:rsidRPr="007C7B5C" w:rsidRDefault="00630E6C">
            <w:pPr>
              <w:pStyle w:val="Akapitzlist"/>
              <w:numPr>
                <w:ilvl w:val="0"/>
                <w:numId w:val="28"/>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szyfrowane połączenie (TLS) oraz autentykacje i autoryzację użytkownika;</w:t>
            </w:r>
          </w:p>
          <w:p w14:paraId="38D7EAF8" w14:textId="77777777" w:rsidR="00630E6C" w:rsidRPr="007C7B5C" w:rsidRDefault="00630E6C">
            <w:pPr>
              <w:pStyle w:val="Akapitzlist"/>
              <w:numPr>
                <w:ilvl w:val="0"/>
                <w:numId w:val="28"/>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możliwość podmontowania zdalnych wirtualnych napędów;</w:t>
            </w:r>
          </w:p>
          <w:p w14:paraId="4E5E070E" w14:textId="77777777" w:rsidR="00630E6C" w:rsidRPr="007C7B5C" w:rsidRDefault="00630E6C">
            <w:pPr>
              <w:pStyle w:val="Akapitzlist"/>
              <w:numPr>
                <w:ilvl w:val="0"/>
                <w:numId w:val="28"/>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wirtualną konsolę z dostępem do myszy, klawiatury;</w:t>
            </w:r>
          </w:p>
          <w:p w14:paraId="0841918F" w14:textId="77777777" w:rsidR="00630E6C" w:rsidRPr="007C7B5C" w:rsidRDefault="00630E6C">
            <w:pPr>
              <w:pStyle w:val="Akapitzlist"/>
              <w:numPr>
                <w:ilvl w:val="0"/>
                <w:numId w:val="28"/>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wsparcie dla IPv6;</w:t>
            </w:r>
          </w:p>
          <w:p w14:paraId="5679DCE3" w14:textId="77777777" w:rsidR="00630E6C" w:rsidRPr="007C7B5C" w:rsidRDefault="00630E6C">
            <w:pPr>
              <w:pStyle w:val="Akapitzlist"/>
              <w:numPr>
                <w:ilvl w:val="0"/>
                <w:numId w:val="28"/>
              </w:numPr>
              <w:suppressAutoHyphens w:val="0"/>
              <w:spacing w:line="240" w:lineRule="auto"/>
              <w:rPr>
                <w:rFonts w:asciiTheme="majorHAnsi" w:hAnsiTheme="majorHAnsi" w:cstheme="majorHAnsi"/>
                <w:sz w:val="20"/>
                <w:szCs w:val="20"/>
                <w:lang w:val="en-GB"/>
              </w:rPr>
            </w:pPr>
            <w:r w:rsidRPr="007C7B5C">
              <w:rPr>
                <w:rFonts w:asciiTheme="majorHAnsi" w:hAnsiTheme="majorHAnsi" w:cstheme="majorHAnsi"/>
                <w:sz w:val="20"/>
                <w:szCs w:val="20"/>
                <w:lang w:val="en-GB"/>
              </w:rPr>
              <w:t>wsparcie dla WSMAN (Web Service for Management); SNMP; IPMI2.0, SSH, Redfish;</w:t>
            </w:r>
          </w:p>
          <w:p w14:paraId="1C1BC450" w14:textId="77777777" w:rsidR="00630E6C" w:rsidRPr="007C7B5C" w:rsidRDefault="00630E6C">
            <w:pPr>
              <w:pStyle w:val="Akapitzlist"/>
              <w:numPr>
                <w:ilvl w:val="0"/>
                <w:numId w:val="28"/>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możliwość zdalnego monitorowania w czasie rzeczywistym poboru prądu przez serwer;</w:t>
            </w:r>
          </w:p>
          <w:p w14:paraId="7046EE5A" w14:textId="77777777" w:rsidR="00630E6C" w:rsidRPr="007C7B5C" w:rsidRDefault="00630E6C">
            <w:pPr>
              <w:pStyle w:val="Akapitzlist"/>
              <w:numPr>
                <w:ilvl w:val="0"/>
                <w:numId w:val="28"/>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możliwość zdalnego ustawienia limitu poboru prądu przez konkretny serwer;</w:t>
            </w:r>
          </w:p>
          <w:p w14:paraId="6C32E2DC" w14:textId="77777777" w:rsidR="00630E6C" w:rsidRPr="007C7B5C" w:rsidRDefault="00630E6C">
            <w:pPr>
              <w:pStyle w:val="Akapitzlist"/>
              <w:numPr>
                <w:ilvl w:val="0"/>
                <w:numId w:val="28"/>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integracja z Active Directory;</w:t>
            </w:r>
          </w:p>
          <w:p w14:paraId="77360EF9" w14:textId="77777777" w:rsidR="00630E6C" w:rsidRPr="007C7B5C" w:rsidRDefault="00630E6C">
            <w:pPr>
              <w:pStyle w:val="Akapitzlist"/>
              <w:numPr>
                <w:ilvl w:val="0"/>
                <w:numId w:val="28"/>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możliwość obsługi przez dwóch administratorów jednocześnie;</w:t>
            </w:r>
          </w:p>
          <w:p w14:paraId="6FE96CCD" w14:textId="77777777" w:rsidR="00630E6C" w:rsidRPr="007C7B5C" w:rsidRDefault="00630E6C">
            <w:pPr>
              <w:pStyle w:val="Akapitzlist"/>
              <w:numPr>
                <w:ilvl w:val="0"/>
                <w:numId w:val="28"/>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wsparcie dla dynamic DNS;</w:t>
            </w:r>
          </w:p>
          <w:p w14:paraId="68FFE889" w14:textId="77777777" w:rsidR="00630E6C" w:rsidRPr="007C7B5C" w:rsidRDefault="00630E6C">
            <w:pPr>
              <w:pStyle w:val="Akapitzlist"/>
              <w:numPr>
                <w:ilvl w:val="0"/>
                <w:numId w:val="28"/>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wysyłanie do administratora maila z powiadomieniem o awarii lub zmianie konfiguracji sprzętowej.</w:t>
            </w:r>
          </w:p>
          <w:p w14:paraId="3C88B78C" w14:textId="77777777" w:rsidR="00630E6C" w:rsidRPr="007C7B5C" w:rsidRDefault="00630E6C">
            <w:pPr>
              <w:pStyle w:val="Akapitzlist"/>
              <w:numPr>
                <w:ilvl w:val="0"/>
                <w:numId w:val="28"/>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możliwość bezpośredniego zarządzania poprzez dedykowany port USB na przednim panelu serwera</w:t>
            </w:r>
          </w:p>
          <w:p w14:paraId="63F63F4A" w14:textId="77777777" w:rsidR="00630E6C" w:rsidRPr="007C7B5C" w:rsidRDefault="00630E6C">
            <w:pPr>
              <w:pStyle w:val="Akapitzlist"/>
              <w:numPr>
                <w:ilvl w:val="0"/>
                <w:numId w:val="28"/>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lastRenderedPageBreak/>
              <w:t>możliwość zarządzania do 100 serwerów bezpośrednio z konsoli karty zarządzającej pojedynczego serwera</w:t>
            </w:r>
          </w:p>
          <w:p w14:paraId="78E6D405" w14:textId="77777777" w:rsidR="00630E6C" w:rsidRPr="007C7B5C" w:rsidRDefault="00630E6C" w:rsidP="000D2B5F">
            <w:pPr>
              <w:rPr>
                <w:rFonts w:asciiTheme="majorHAnsi" w:hAnsiTheme="majorHAnsi" w:cstheme="majorHAnsi"/>
                <w:sz w:val="20"/>
                <w:szCs w:val="20"/>
              </w:rPr>
            </w:pPr>
            <w:r w:rsidRPr="007C7B5C">
              <w:rPr>
                <w:rFonts w:asciiTheme="majorHAnsi" w:hAnsiTheme="majorHAnsi" w:cstheme="majorHAnsi"/>
                <w:sz w:val="20"/>
                <w:szCs w:val="20"/>
              </w:rPr>
              <w:t>oraz z możliwością rozszerzenia funkcjonalności o:</w:t>
            </w:r>
          </w:p>
          <w:p w14:paraId="4A60B15C" w14:textId="77777777" w:rsidR="00630E6C" w:rsidRPr="007C7B5C" w:rsidRDefault="00630E6C">
            <w:pPr>
              <w:pStyle w:val="Akapitzlist"/>
              <w:numPr>
                <w:ilvl w:val="0"/>
                <w:numId w:val="29"/>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Wirtualny schowek ułatwiający korzystanie z konsoli zdalnej</w:t>
            </w:r>
          </w:p>
          <w:p w14:paraId="7A8105D6" w14:textId="77777777" w:rsidR="00630E6C" w:rsidRPr="007C7B5C" w:rsidRDefault="00630E6C">
            <w:pPr>
              <w:pStyle w:val="Akapitzlist"/>
              <w:numPr>
                <w:ilvl w:val="0"/>
                <w:numId w:val="29"/>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Przesyłanie danych telemetrycznych w czasie rzeczywistym</w:t>
            </w:r>
          </w:p>
          <w:p w14:paraId="42C9E6C4" w14:textId="77777777" w:rsidR="00630E6C" w:rsidRPr="007C7B5C" w:rsidRDefault="00630E6C">
            <w:pPr>
              <w:pStyle w:val="Akapitzlist"/>
              <w:numPr>
                <w:ilvl w:val="0"/>
                <w:numId w:val="29"/>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Dostosowanie zarządzania temperaturą i przepływem powietrza w serwerze</w:t>
            </w:r>
          </w:p>
          <w:p w14:paraId="56A6C924" w14:textId="77777777" w:rsidR="00630E6C" w:rsidRPr="007C7B5C" w:rsidRDefault="00630E6C">
            <w:pPr>
              <w:pStyle w:val="Akapitzlist"/>
              <w:numPr>
                <w:ilvl w:val="0"/>
                <w:numId w:val="29"/>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Automatyczna rejestracja certyfikatów (ACE)</w:t>
            </w:r>
          </w:p>
        </w:tc>
        <w:tc>
          <w:tcPr>
            <w:tcW w:w="3539" w:type="dxa"/>
          </w:tcPr>
          <w:p w14:paraId="1A474EEB" w14:textId="77777777" w:rsidR="00630E6C" w:rsidRPr="007C7B5C" w:rsidRDefault="00630E6C" w:rsidP="000D2B5F">
            <w:pPr>
              <w:pStyle w:val="Akapitzlist"/>
              <w:rPr>
                <w:rFonts w:asciiTheme="majorHAnsi" w:hAnsiTheme="majorHAnsi" w:cstheme="majorHAnsi"/>
                <w:b/>
                <w:sz w:val="20"/>
                <w:szCs w:val="20"/>
              </w:rPr>
            </w:pPr>
          </w:p>
        </w:tc>
      </w:tr>
      <w:tr w:rsidR="00630E6C" w:rsidRPr="007C7B5C" w14:paraId="31E42B5F" w14:textId="3CAB4A4A" w:rsidTr="00630E6C">
        <w:tc>
          <w:tcPr>
            <w:tcW w:w="5523" w:type="dxa"/>
            <w:tcBorders>
              <w:top w:val="single" w:sz="4" w:space="0" w:color="auto"/>
              <w:left w:val="single" w:sz="4" w:space="0" w:color="auto"/>
              <w:bottom w:val="single" w:sz="4" w:space="0" w:color="auto"/>
              <w:right w:val="single" w:sz="4" w:space="0" w:color="auto"/>
            </w:tcBorders>
          </w:tcPr>
          <w:p w14:paraId="47A28873" w14:textId="77777777" w:rsidR="00630E6C" w:rsidRPr="007C7B5C" w:rsidRDefault="00630E6C" w:rsidP="000D2B5F">
            <w:pPr>
              <w:pStyle w:val="Akapitzlist"/>
              <w:rPr>
                <w:rFonts w:asciiTheme="majorHAnsi" w:hAnsiTheme="majorHAnsi" w:cstheme="majorHAnsi"/>
                <w:b/>
                <w:sz w:val="20"/>
                <w:szCs w:val="20"/>
              </w:rPr>
            </w:pPr>
            <w:r w:rsidRPr="007C7B5C">
              <w:rPr>
                <w:rFonts w:asciiTheme="majorHAnsi" w:hAnsiTheme="majorHAnsi" w:cstheme="majorHAnsi"/>
                <w:b/>
                <w:sz w:val="20"/>
                <w:szCs w:val="20"/>
              </w:rPr>
              <w:t>Oprogramowanie do zarządzania serverem</w:t>
            </w:r>
          </w:p>
          <w:p w14:paraId="41597C7E" w14:textId="77777777" w:rsidR="00630E6C" w:rsidRPr="007C7B5C" w:rsidRDefault="00630E6C" w:rsidP="000D2B5F">
            <w:pPr>
              <w:rPr>
                <w:rFonts w:asciiTheme="majorHAnsi" w:hAnsiTheme="majorHAnsi" w:cstheme="majorHAnsi"/>
                <w:sz w:val="20"/>
                <w:szCs w:val="20"/>
              </w:rPr>
            </w:pPr>
            <w:r w:rsidRPr="007C7B5C">
              <w:rPr>
                <w:rFonts w:asciiTheme="majorHAnsi" w:hAnsiTheme="majorHAnsi" w:cstheme="majorHAnsi"/>
                <w:sz w:val="20"/>
                <w:szCs w:val="20"/>
              </w:rPr>
              <w:t>Możliwość zainstalowania oprogramowania producenta do zarządzania, spełniającego poniższe wymagania:</w:t>
            </w:r>
          </w:p>
          <w:p w14:paraId="2109CA03"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Wsparcie dla serwerów, urządzeń sieciowych oraz pamięci masowych</w:t>
            </w:r>
          </w:p>
          <w:p w14:paraId="0F979F92"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integracja z Active Directory</w:t>
            </w:r>
          </w:p>
          <w:p w14:paraId="46D16CA5"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Możliwość zarządzania dostarczonymi serwerami bez udziału dedykowanego agenta</w:t>
            </w:r>
          </w:p>
          <w:p w14:paraId="6B41D027"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Wsparcie dla protokołów SNMP, IPMI, Linux SSH, Redfish</w:t>
            </w:r>
          </w:p>
          <w:p w14:paraId="56DB5CAE"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Możliwość uruchamiania procesu wykrywania urządzeń w oparciu o harmonogram</w:t>
            </w:r>
          </w:p>
          <w:p w14:paraId="387F6A6F"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Szczegółowy opis wykrytych systemów oraz ich komponentów</w:t>
            </w:r>
          </w:p>
          <w:p w14:paraId="0B22FB65"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Możliwość eksportu raportu do CSV, HTML, XLS, PDF</w:t>
            </w:r>
          </w:p>
          <w:p w14:paraId="581307B7"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Możliwość tworzenia własnych raportów w oparciu o wszystkie informacje zawarte w inwentarzu.</w:t>
            </w:r>
          </w:p>
          <w:p w14:paraId="6D1BCFE5"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 Grupowanie urządzeń w oparciu o kryteria użytkownika</w:t>
            </w:r>
          </w:p>
          <w:p w14:paraId="5F036AEB"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 Tworzenie automatycznie grup urządzeń w oparciu o dowolny element konfiguracji serwera np. Nazwa, lokalizacja, system operacyjny, obsadzenie slotów PCIe, pozostałego czasu gwarancji</w:t>
            </w:r>
          </w:p>
          <w:p w14:paraId="21299469"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 Możliwość uruchamiania narzędzi zarządzających w poszczególnych urządzeniach</w:t>
            </w:r>
          </w:p>
          <w:p w14:paraId="532F4E38"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 Szybki podgląd stanu środowiska</w:t>
            </w:r>
          </w:p>
          <w:p w14:paraId="58D89E86"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 Podsumowanie stanu dla każdego urządzenia</w:t>
            </w:r>
          </w:p>
          <w:p w14:paraId="09464EE7"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 Szczegółowy status urządzenia/elementu/komponentu</w:t>
            </w:r>
          </w:p>
          <w:p w14:paraId="694DADAF"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 Generowanie alertów przy zmianie stanu urządzenia.</w:t>
            </w:r>
          </w:p>
          <w:p w14:paraId="640D147F"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 Filtry raportów umożliwiające podgląd najważniejszych zdarzeń</w:t>
            </w:r>
          </w:p>
          <w:p w14:paraId="64D84AFD"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 Integracja z service desk producenta dostarczonej platformy sprzętowej</w:t>
            </w:r>
          </w:p>
          <w:p w14:paraId="58C1B99B"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 Możliwość przejęcia zdalnego pulpitu</w:t>
            </w:r>
          </w:p>
          <w:p w14:paraId="1AFA4627"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 Możliwość podmontowania wirtualnego napędu</w:t>
            </w:r>
          </w:p>
          <w:p w14:paraId="0E620DA7"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 Kreator umożliwiający dostosowanie akcji dla wybranych alertów</w:t>
            </w:r>
          </w:p>
          <w:p w14:paraId="62B27E15"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 Możliwość importu plików MIB</w:t>
            </w:r>
          </w:p>
          <w:p w14:paraId="749BD13B"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 Przesyłanie alertów „as-is” do innych konsol firm trzecich</w:t>
            </w:r>
          </w:p>
          <w:p w14:paraId="18B6A9F7"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 Możliwość definiowania ról administratorów</w:t>
            </w:r>
          </w:p>
          <w:p w14:paraId="32A32101"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 Możliwość zdalnej aktualizacji oprogramowania wewnętrznego serwerów</w:t>
            </w:r>
          </w:p>
          <w:p w14:paraId="3735E6A6"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 Aktualizacja oparta o wybranie źródła bibliotek (lokalna, on-line producenta oferowanego rozwiązania)</w:t>
            </w:r>
          </w:p>
          <w:p w14:paraId="29DE4C7E"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 Możliwość instalacji oprogramowania wewnętrznego bez potrzeby instalacji agenta</w:t>
            </w:r>
          </w:p>
          <w:p w14:paraId="50293D9D"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lastRenderedPageBreak/>
              <w:t xml:space="preserve"> Możliwość automatycznego generowania i zgłaszania incydentów awarii bezpośrednio do centrum serwisowego producenta serwerów</w:t>
            </w:r>
          </w:p>
          <w:p w14:paraId="592D8095"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 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alertów, MAC adresów kart sieciowych, stanie poszczególnych komponentów serwera.</w:t>
            </w:r>
          </w:p>
          <w:p w14:paraId="41AAB815"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 Możliwość tworzenia sprzętowej konfiguracji bazowej i na jej podstawie weryfikacji środowiska w celu wykrycia rozbieżności.</w:t>
            </w:r>
          </w:p>
          <w:p w14:paraId="4D64E34E"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 Wdrażanie serwerów, rozwiązań modularnych oraz przełączników sieciowych w oparciu o profile</w:t>
            </w:r>
          </w:p>
          <w:p w14:paraId="327113D5"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b/>
                <w:sz w:val="20"/>
                <w:szCs w:val="20"/>
              </w:rPr>
              <w:t xml:space="preserve"> </w:t>
            </w:r>
            <w:r w:rsidRPr="007C7B5C">
              <w:rPr>
                <w:rFonts w:asciiTheme="majorHAnsi" w:hAnsiTheme="majorHAnsi" w:cstheme="majorHAnsi"/>
                <w:sz w:val="20"/>
                <w:szCs w:val="20"/>
              </w:rPr>
              <w:t>Możliwość migracji ustawień serwera wraz z wirtualnymi adresami sieciowymi (MAC, WWN, IQN) między urządzeniami.</w:t>
            </w:r>
          </w:p>
          <w:p w14:paraId="3712ACD1"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 Tworzenie gotowych paczek informacji umożliwiających zdiagnozowanie awarii urządzenia przez serwis producenta.</w:t>
            </w:r>
          </w:p>
          <w:p w14:paraId="627CB0FB"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 Zdalne uruchamianie diagnostyki serwera.</w:t>
            </w:r>
          </w:p>
          <w:p w14:paraId="649E6BF7"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 Dedykowana aplikacja na urządzenia mobilne integrująca się z wyżej opisanymi oprogramowaniem zarządzającym.</w:t>
            </w:r>
          </w:p>
          <w:p w14:paraId="2CA0DA51" w14:textId="77777777" w:rsidR="00630E6C" w:rsidRPr="007C7B5C" w:rsidRDefault="00630E6C">
            <w:pPr>
              <w:pStyle w:val="Akapitzlist"/>
              <w:numPr>
                <w:ilvl w:val="0"/>
                <w:numId w:val="28"/>
              </w:numPr>
              <w:suppressAutoHyphens w:val="0"/>
              <w:spacing w:after="0" w:line="240" w:lineRule="auto"/>
              <w:rPr>
                <w:rFonts w:asciiTheme="majorHAnsi" w:hAnsiTheme="majorHAnsi" w:cstheme="majorHAnsi"/>
                <w:b/>
                <w:sz w:val="20"/>
                <w:szCs w:val="20"/>
              </w:rPr>
            </w:pPr>
            <w:r w:rsidRPr="007C7B5C">
              <w:rPr>
                <w:rFonts w:asciiTheme="majorHAnsi" w:hAnsiTheme="majorHAnsi" w:cstheme="majorHAnsi"/>
                <w:sz w:val="20"/>
                <w:szCs w:val="20"/>
              </w:rPr>
              <w:t xml:space="preserve"> Oprogramowanie dostarczane jako wirtualny appliance dla KVM, ESXi i Hyper-V.</w:t>
            </w:r>
          </w:p>
        </w:tc>
        <w:tc>
          <w:tcPr>
            <w:tcW w:w="3539" w:type="dxa"/>
          </w:tcPr>
          <w:p w14:paraId="124DC636" w14:textId="77777777" w:rsidR="00630E6C" w:rsidRPr="007C7B5C" w:rsidRDefault="00630E6C" w:rsidP="000D2B5F">
            <w:pPr>
              <w:pStyle w:val="Akapitzlist"/>
              <w:rPr>
                <w:rFonts w:asciiTheme="majorHAnsi" w:hAnsiTheme="majorHAnsi" w:cstheme="majorHAnsi"/>
                <w:b/>
                <w:sz w:val="20"/>
                <w:szCs w:val="20"/>
              </w:rPr>
            </w:pPr>
          </w:p>
        </w:tc>
      </w:tr>
      <w:tr w:rsidR="00630E6C" w:rsidRPr="007C7B5C" w14:paraId="2F9FDDDB" w14:textId="4CB9CA7A" w:rsidTr="00630E6C">
        <w:tc>
          <w:tcPr>
            <w:tcW w:w="5523" w:type="dxa"/>
            <w:tcBorders>
              <w:top w:val="single" w:sz="4" w:space="0" w:color="auto"/>
              <w:left w:val="single" w:sz="4" w:space="0" w:color="auto"/>
              <w:bottom w:val="single" w:sz="4" w:space="0" w:color="auto"/>
              <w:right w:val="single" w:sz="4" w:space="0" w:color="auto"/>
            </w:tcBorders>
            <w:hideMark/>
          </w:tcPr>
          <w:p w14:paraId="19609C1A" w14:textId="77777777" w:rsidR="00630E6C" w:rsidRPr="007C7B5C" w:rsidRDefault="00630E6C" w:rsidP="000D2B5F">
            <w:pPr>
              <w:pStyle w:val="Akapitzlist"/>
              <w:rPr>
                <w:rFonts w:asciiTheme="majorHAnsi" w:hAnsiTheme="majorHAnsi" w:cstheme="majorHAnsi"/>
                <w:sz w:val="20"/>
                <w:szCs w:val="20"/>
              </w:rPr>
            </w:pPr>
            <w:r w:rsidRPr="007C7B5C">
              <w:rPr>
                <w:rFonts w:asciiTheme="majorHAnsi" w:hAnsiTheme="majorHAnsi" w:cstheme="majorHAnsi"/>
                <w:b/>
                <w:sz w:val="20"/>
                <w:szCs w:val="20"/>
              </w:rPr>
              <w:t>Certyfikaty:</w:t>
            </w:r>
          </w:p>
          <w:p w14:paraId="2A515AF4" w14:textId="77777777" w:rsidR="00630E6C" w:rsidRPr="007C7B5C" w:rsidRDefault="00630E6C">
            <w:pPr>
              <w:pStyle w:val="Akapitzlist"/>
              <w:numPr>
                <w:ilvl w:val="0"/>
                <w:numId w:val="30"/>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Serwer musi być wyprodukowany zgodnie z normą ISO-9001:2015, ISO-50001 oraz ISO-14001</w:t>
            </w:r>
          </w:p>
          <w:p w14:paraId="0E1AFD63" w14:textId="77777777" w:rsidR="00630E6C" w:rsidRPr="007C7B5C" w:rsidRDefault="00630E6C">
            <w:pPr>
              <w:pStyle w:val="Akapitzlist"/>
              <w:numPr>
                <w:ilvl w:val="0"/>
                <w:numId w:val="30"/>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Serwer musi posiadać deklaracja CE.</w:t>
            </w:r>
          </w:p>
          <w:p w14:paraId="3C778207" w14:textId="737378DC" w:rsidR="00630E6C" w:rsidRPr="007C7B5C" w:rsidRDefault="00630E6C">
            <w:pPr>
              <w:pStyle w:val="Akapitzlist"/>
              <w:numPr>
                <w:ilvl w:val="0"/>
                <w:numId w:val="30"/>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wydruk ze strony internetowej www.epeat.net potwierdzający spełnienie normy co najmniej Epeat Silver według normy wprowadzonej w 2019 roku </w:t>
            </w:r>
            <w:r w:rsidR="00F64D7E">
              <w:rPr>
                <w:rFonts w:asciiTheme="majorHAnsi" w:hAnsiTheme="majorHAnsi" w:cstheme="majorHAnsi"/>
                <w:sz w:val="20"/>
                <w:szCs w:val="20"/>
              </w:rPr>
              <w:t>–</w:t>
            </w:r>
            <w:r w:rsidRPr="007C7B5C">
              <w:rPr>
                <w:rFonts w:asciiTheme="majorHAnsi" w:hAnsiTheme="majorHAnsi" w:cstheme="majorHAnsi"/>
                <w:sz w:val="20"/>
                <w:szCs w:val="20"/>
              </w:rPr>
              <w:t xml:space="preserve"> Wykonawca</w:t>
            </w:r>
            <w:r w:rsidR="00F64D7E">
              <w:rPr>
                <w:rFonts w:asciiTheme="majorHAnsi" w:hAnsiTheme="majorHAnsi" w:cstheme="majorHAnsi"/>
                <w:sz w:val="20"/>
                <w:szCs w:val="20"/>
              </w:rPr>
              <w:t xml:space="preserve"> wraz ze sprzętem</w:t>
            </w:r>
            <w:r w:rsidRPr="007C7B5C">
              <w:rPr>
                <w:rFonts w:asciiTheme="majorHAnsi" w:hAnsiTheme="majorHAnsi" w:cstheme="majorHAnsi"/>
                <w:sz w:val="20"/>
                <w:szCs w:val="20"/>
              </w:rPr>
              <w:t xml:space="preserve"> złoży dokument potwierdzający spełnianie wymogu.</w:t>
            </w:r>
          </w:p>
          <w:p w14:paraId="4FC40FD2" w14:textId="77777777" w:rsidR="00630E6C" w:rsidRPr="007C7B5C" w:rsidRDefault="00630E6C">
            <w:pPr>
              <w:pStyle w:val="Akapitzlist"/>
              <w:numPr>
                <w:ilvl w:val="0"/>
                <w:numId w:val="30"/>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Oferowany serwer musi znajdować się na liście Windows Server Catalog i posiadać status „Certified for Windows” dla systemów Microsoft Windows Server 2019, Microsoft Windows Server 2022.</w:t>
            </w:r>
          </w:p>
        </w:tc>
        <w:tc>
          <w:tcPr>
            <w:tcW w:w="3539" w:type="dxa"/>
          </w:tcPr>
          <w:p w14:paraId="0E998164" w14:textId="77777777" w:rsidR="00630E6C" w:rsidRPr="007C7B5C" w:rsidRDefault="00630E6C" w:rsidP="000D2B5F">
            <w:pPr>
              <w:pStyle w:val="Akapitzlist"/>
              <w:rPr>
                <w:rFonts w:asciiTheme="majorHAnsi" w:hAnsiTheme="majorHAnsi" w:cstheme="majorHAnsi"/>
                <w:b/>
                <w:sz w:val="20"/>
                <w:szCs w:val="20"/>
              </w:rPr>
            </w:pPr>
          </w:p>
        </w:tc>
      </w:tr>
      <w:tr w:rsidR="00630E6C" w:rsidRPr="007C7B5C" w14:paraId="220A2569" w14:textId="32058F5A" w:rsidTr="00630E6C">
        <w:tc>
          <w:tcPr>
            <w:tcW w:w="5523" w:type="dxa"/>
            <w:tcBorders>
              <w:top w:val="single" w:sz="4" w:space="0" w:color="auto"/>
              <w:left w:val="single" w:sz="4" w:space="0" w:color="auto"/>
              <w:bottom w:val="single" w:sz="4" w:space="0" w:color="auto"/>
              <w:right w:val="single" w:sz="4" w:space="0" w:color="auto"/>
            </w:tcBorders>
            <w:hideMark/>
          </w:tcPr>
          <w:p w14:paraId="230EE9FC" w14:textId="77777777" w:rsidR="00630E6C" w:rsidRPr="007C7B5C" w:rsidRDefault="00630E6C" w:rsidP="000D2B5F">
            <w:pPr>
              <w:pStyle w:val="Akapitzlist"/>
              <w:rPr>
                <w:rFonts w:asciiTheme="majorHAnsi" w:hAnsiTheme="majorHAnsi" w:cstheme="majorHAnsi"/>
                <w:b/>
                <w:sz w:val="20"/>
                <w:szCs w:val="20"/>
              </w:rPr>
            </w:pPr>
            <w:r w:rsidRPr="007C7B5C">
              <w:rPr>
                <w:rFonts w:asciiTheme="majorHAnsi" w:hAnsiTheme="majorHAnsi" w:cstheme="majorHAnsi"/>
                <w:b/>
                <w:sz w:val="20"/>
                <w:szCs w:val="20"/>
              </w:rPr>
              <w:t>Dokumentacja użytkownika:</w:t>
            </w:r>
          </w:p>
          <w:p w14:paraId="0E3330B5" w14:textId="77777777" w:rsidR="00630E6C" w:rsidRPr="007C7B5C" w:rsidRDefault="00630E6C">
            <w:pPr>
              <w:pStyle w:val="Akapitzlist"/>
              <w:numPr>
                <w:ilvl w:val="0"/>
                <w:numId w:val="31"/>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Zamawiający wymaga dokumentacji w języku polskim lub angielskim.</w:t>
            </w:r>
          </w:p>
          <w:p w14:paraId="5CE04028" w14:textId="77777777" w:rsidR="00630E6C" w:rsidRPr="007C7B5C" w:rsidRDefault="00630E6C">
            <w:pPr>
              <w:pStyle w:val="Akapitzlist"/>
              <w:numPr>
                <w:ilvl w:val="0"/>
                <w:numId w:val="31"/>
              </w:numPr>
              <w:suppressAutoHyphens w:val="0"/>
              <w:spacing w:line="240" w:lineRule="auto"/>
              <w:rPr>
                <w:rFonts w:asciiTheme="majorHAnsi" w:hAnsiTheme="majorHAnsi" w:cstheme="majorHAnsi"/>
                <w:b/>
                <w:sz w:val="20"/>
                <w:szCs w:val="20"/>
              </w:rPr>
            </w:pPr>
            <w:r w:rsidRPr="007C7B5C">
              <w:rPr>
                <w:rFonts w:asciiTheme="majorHAnsi" w:hAnsiTheme="majorHAnsi" w:cstheme="majorHAnsi"/>
                <w:sz w:val="20"/>
                <w:szCs w:val="20"/>
              </w:rPr>
              <w:lastRenderedPageBreak/>
              <w:t>Możliwość telefonicznego sprawdzenia konfiguracji sprzętowej serwera oraz warunków gwarancji po podaniu numeru seryjnego bezpośrednio u producenta lub jego przedstawiciela.</w:t>
            </w:r>
          </w:p>
        </w:tc>
        <w:tc>
          <w:tcPr>
            <w:tcW w:w="3539" w:type="dxa"/>
          </w:tcPr>
          <w:p w14:paraId="1A59481D" w14:textId="77777777" w:rsidR="00630E6C" w:rsidRPr="007C7B5C" w:rsidRDefault="00630E6C" w:rsidP="000D2B5F">
            <w:pPr>
              <w:pStyle w:val="Akapitzlist"/>
              <w:rPr>
                <w:rFonts w:asciiTheme="majorHAnsi" w:hAnsiTheme="majorHAnsi" w:cstheme="majorHAnsi"/>
                <w:b/>
                <w:sz w:val="20"/>
                <w:szCs w:val="20"/>
              </w:rPr>
            </w:pPr>
          </w:p>
        </w:tc>
      </w:tr>
      <w:tr w:rsidR="00630E6C" w:rsidRPr="007C7B5C" w14:paraId="62C466C6" w14:textId="6E3040E5" w:rsidTr="00630E6C">
        <w:tc>
          <w:tcPr>
            <w:tcW w:w="5523" w:type="dxa"/>
            <w:tcBorders>
              <w:top w:val="single" w:sz="4" w:space="0" w:color="auto"/>
              <w:left w:val="single" w:sz="4" w:space="0" w:color="auto"/>
              <w:bottom w:val="single" w:sz="4" w:space="0" w:color="auto"/>
              <w:right w:val="single" w:sz="4" w:space="0" w:color="auto"/>
            </w:tcBorders>
            <w:hideMark/>
          </w:tcPr>
          <w:p w14:paraId="7A49EFAD" w14:textId="77777777" w:rsidR="00630E6C" w:rsidRPr="007C7B5C" w:rsidRDefault="00630E6C" w:rsidP="000D2B5F">
            <w:pPr>
              <w:pStyle w:val="Akapitzlist"/>
              <w:rPr>
                <w:rFonts w:asciiTheme="majorHAnsi" w:hAnsiTheme="majorHAnsi" w:cstheme="majorHAnsi"/>
                <w:sz w:val="20"/>
                <w:szCs w:val="20"/>
              </w:rPr>
            </w:pPr>
            <w:r w:rsidRPr="007C7B5C">
              <w:rPr>
                <w:rFonts w:asciiTheme="majorHAnsi" w:hAnsiTheme="majorHAnsi" w:cstheme="majorHAnsi"/>
                <w:b/>
                <w:sz w:val="20"/>
                <w:szCs w:val="20"/>
              </w:rPr>
              <w:t>Warunki gwarancji:</w:t>
            </w:r>
          </w:p>
          <w:p w14:paraId="017CCB71" w14:textId="77777777" w:rsidR="00630E6C" w:rsidRPr="007C7B5C" w:rsidRDefault="00630E6C">
            <w:pPr>
              <w:pStyle w:val="Akapitzlist"/>
              <w:numPr>
                <w:ilvl w:val="0"/>
                <w:numId w:val="32"/>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 xml:space="preserve">Zamawiający wymaga zapewnienia gwarancji Producenta z zakresu wdrażanej technologii na </w:t>
            </w:r>
            <w:r w:rsidRPr="007C7B5C">
              <w:rPr>
                <w:rFonts w:asciiTheme="majorHAnsi" w:hAnsiTheme="majorHAnsi" w:cstheme="majorHAnsi"/>
                <w:b/>
                <w:sz w:val="20"/>
                <w:szCs w:val="20"/>
              </w:rPr>
              <w:t>okres 3 lat.</w:t>
            </w:r>
          </w:p>
          <w:p w14:paraId="2B9570D0" w14:textId="77777777" w:rsidR="00630E6C" w:rsidRPr="007C7B5C" w:rsidRDefault="00630E6C">
            <w:pPr>
              <w:pStyle w:val="Akapitzlist"/>
              <w:numPr>
                <w:ilvl w:val="0"/>
                <w:numId w:val="32"/>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Zamawiający oczekuje </w:t>
            </w:r>
            <w:r w:rsidRPr="007C7B5C">
              <w:rPr>
                <w:rFonts w:asciiTheme="majorHAnsi" w:hAnsiTheme="majorHAnsi" w:cstheme="majorHAnsi"/>
                <w:b/>
                <w:sz w:val="20"/>
                <w:szCs w:val="20"/>
              </w:rPr>
              <w:t>możliwości zgłaszania zdarzeń serwisowych w trybie 24/7/365</w:t>
            </w:r>
            <w:r w:rsidRPr="007C7B5C">
              <w:rPr>
                <w:rFonts w:asciiTheme="majorHAnsi" w:hAnsiTheme="majorHAnsi" w:cstheme="majorHAnsi"/>
                <w:sz w:val="20"/>
                <w:szCs w:val="20"/>
              </w:rPr>
              <w:t xml:space="preserve"> następującymi kanałami: telefonicznie, przez Internet oraz z wykorzystaniem aplikacji. </w:t>
            </w:r>
          </w:p>
          <w:p w14:paraId="1F15AF56" w14:textId="77777777" w:rsidR="00630E6C" w:rsidRPr="007C7B5C" w:rsidRDefault="00630E6C">
            <w:pPr>
              <w:pStyle w:val="Akapitzlist"/>
              <w:numPr>
                <w:ilvl w:val="0"/>
                <w:numId w:val="32"/>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Zamawiający oczekuje bezpośredniego dostępu do wykwalifikowanej kadry inżynierów technicznych a w przypadku konieczności eskalacji zgłoszenia serwisowego wyznaczonego Kierownika Eskalacji po stronie Producenta (dla krytycznych zgłoszeń serwisowych)</w:t>
            </w:r>
          </w:p>
          <w:p w14:paraId="1DF43812" w14:textId="77777777" w:rsidR="00630E6C" w:rsidRPr="007C7B5C" w:rsidRDefault="00630E6C">
            <w:pPr>
              <w:pStyle w:val="Akapitzlist"/>
              <w:numPr>
                <w:ilvl w:val="0"/>
                <w:numId w:val="32"/>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Zamawiający wymaga pojedynczego punktu kontaktu dla całego rozwiązania Producenta, w tym także sprzedanego oprogramowania. </w:t>
            </w:r>
          </w:p>
          <w:p w14:paraId="3D17C0C0" w14:textId="77777777" w:rsidR="00630E6C" w:rsidRPr="007C7B5C" w:rsidRDefault="00630E6C">
            <w:pPr>
              <w:pStyle w:val="Akapitzlist"/>
              <w:numPr>
                <w:ilvl w:val="0"/>
                <w:numId w:val="32"/>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Zgłoszenie przyjęte jest potwierdzane przez zespół pomocy technicznej (mail/telefon / aplikacja / portal) przez nadanie unikalnego numeru zgłoszenia pozwalającego na identyfikację zgłoszenia w trakcie realizacji naprawy i po jej zakończeniu.</w:t>
            </w:r>
          </w:p>
          <w:p w14:paraId="534A5C67" w14:textId="77777777" w:rsidR="00630E6C" w:rsidRPr="007C7B5C" w:rsidRDefault="00630E6C">
            <w:pPr>
              <w:pStyle w:val="Akapitzlist"/>
              <w:numPr>
                <w:ilvl w:val="0"/>
                <w:numId w:val="32"/>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Zamawiający oczekuje możliwości samodzielnego kwalifikowania poziomu ważności naprawy.</w:t>
            </w:r>
          </w:p>
          <w:p w14:paraId="66C7CB0F" w14:textId="77777777" w:rsidR="00630E6C" w:rsidRPr="007C7B5C" w:rsidRDefault="00630E6C">
            <w:pPr>
              <w:pStyle w:val="Akapitzlist"/>
              <w:numPr>
                <w:ilvl w:val="0"/>
                <w:numId w:val="32"/>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Zamawiający oczekuje rozpoczęcia diagnostyki telefonicznej / internetowej już w momencie dokonania zgłoszenia. Certyfikowany Technik Producenta z właściwym zestawem części do naprawy (potwierdzonym na etapie diagnostyki) powinien rozpocząć naprawę w siedzibie zamawiającego najpóźniej w następnym dniu roboczym (NBD) od otrzymania zgłoszenia / zakończenia diagnostyki. Naprawa ma się odbyć w siedzibie zamawiającego, chyba, że zamawiający dla danej naprawy zgodzi się na inną formę.  </w:t>
            </w:r>
          </w:p>
          <w:p w14:paraId="19C5F104" w14:textId="77777777" w:rsidR="00630E6C" w:rsidRPr="007C7B5C" w:rsidRDefault="00630E6C">
            <w:pPr>
              <w:pStyle w:val="Akapitzlist"/>
              <w:numPr>
                <w:ilvl w:val="0"/>
                <w:numId w:val="32"/>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Możliwość sprawdzenia statusu gwarancji poprzez stronę producenta podając unikatowy numer urządzenia oraz pobieranie uaktualnień mikrokodu oraz sterowników nawet w przypadku wygaśnięcia gwarancji serwera.</w:t>
            </w:r>
          </w:p>
          <w:p w14:paraId="59BBF5E0" w14:textId="77777777" w:rsidR="00630E6C" w:rsidRPr="007C7B5C" w:rsidRDefault="00630E6C">
            <w:pPr>
              <w:pStyle w:val="Akapitzlist"/>
              <w:numPr>
                <w:ilvl w:val="0"/>
                <w:numId w:val="32"/>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1AD480E6" w14:textId="77777777" w:rsidR="00630E6C" w:rsidRPr="007C7B5C" w:rsidRDefault="00630E6C">
            <w:pPr>
              <w:pStyle w:val="Akapitzlist"/>
              <w:numPr>
                <w:ilvl w:val="0"/>
                <w:numId w:val="32"/>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Możliwość rozszerzenia gwarancji producenta o usługę diagnostyki sprzętu na miejscu w przypadku awarii. Charakterystyka usługi diagnostyki: </w:t>
            </w:r>
          </w:p>
          <w:p w14:paraId="6561A7F5" w14:textId="77777777" w:rsidR="00630E6C" w:rsidRPr="007C7B5C" w:rsidRDefault="00630E6C">
            <w:pPr>
              <w:pStyle w:val="Akapitzlist"/>
              <w:numPr>
                <w:ilvl w:val="0"/>
                <w:numId w:val="32"/>
              </w:numPr>
              <w:suppressAutoHyphens w:val="0"/>
              <w:spacing w:after="0" w:line="240" w:lineRule="auto"/>
              <w:ind w:left="738"/>
              <w:rPr>
                <w:rFonts w:asciiTheme="majorHAnsi" w:hAnsiTheme="majorHAnsi" w:cstheme="majorHAnsi"/>
                <w:sz w:val="20"/>
                <w:szCs w:val="20"/>
              </w:rPr>
            </w:pPr>
            <w:r w:rsidRPr="007C7B5C">
              <w:rPr>
                <w:rFonts w:asciiTheme="majorHAnsi" w:hAnsiTheme="majorHAnsi" w:cstheme="majorHAnsi"/>
                <w:sz w:val="20"/>
                <w:szCs w:val="20"/>
              </w:rPr>
              <w:t>Możliwości utworzenia zgłaszania serwisowego w wyniku, którego proces diagnostyki odbędzie się na miejscu w siedzibie zamawiającego.</w:t>
            </w:r>
          </w:p>
          <w:p w14:paraId="6E7548E1" w14:textId="77777777" w:rsidR="00630E6C" w:rsidRPr="007C7B5C" w:rsidRDefault="00630E6C">
            <w:pPr>
              <w:pStyle w:val="Akapitzlist"/>
              <w:numPr>
                <w:ilvl w:val="0"/>
                <w:numId w:val="32"/>
              </w:numPr>
              <w:suppressAutoHyphens w:val="0"/>
              <w:spacing w:after="0" w:line="240" w:lineRule="auto"/>
              <w:ind w:left="738"/>
              <w:rPr>
                <w:rFonts w:asciiTheme="majorHAnsi" w:hAnsiTheme="majorHAnsi" w:cstheme="majorHAnsi"/>
                <w:sz w:val="20"/>
                <w:szCs w:val="20"/>
              </w:rPr>
            </w:pPr>
            <w:r w:rsidRPr="007C7B5C">
              <w:rPr>
                <w:rFonts w:asciiTheme="majorHAnsi" w:hAnsiTheme="majorHAnsi" w:cstheme="majorHAnsi"/>
                <w:sz w:val="20"/>
                <w:szCs w:val="20"/>
              </w:rPr>
              <w:t xml:space="preserve">Po przyjeździe do siedziby Zamawiającego, pracownik serwisu przystąpi do rozwiązywania problemu. Jeśli do rozwiązania problemu będzie konieczna dodatkowa pomoc diagnostyczna lub części, pracownik serwisu </w:t>
            </w:r>
            <w:r w:rsidRPr="007C7B5C">
              <w:rPr>
                <w:rFonts w:asciiTheme="majorHAnsi" w:hAnsiTheme="majorHAnsi" w:cstheme="majorHAnsi"/>
                <w:sz w:val="20"/>
                <w:szCs w:val="20"/>
              </w:rPr>
              <w:lastRenderedPageBreak/>
              <w:t>może w imieniu Zamawiającego skontaktować się z producentem w celu uzyskania pomocy.</w:t>
            </w:r>
          </w:p>
          <w:p w14:paraId="2479C8A4" w14:textId="77777777" w:rsidR="00630E6C" w:rsidRPr="007C7B5C" w:rsidRDefault="00630E6C">
            <w:pPr>
              <w:pStyle w:val="Akapitzlist"/>
              <w:numPr>
                <w:ilvl w:val="0"/>
                <w:numId w:val="32"/>
              </w:numPr>
              <w:suppressAutoHyphens w:val="0"/>
              <w:spacing w:after="0" w:line="240" w:lineRule="auto"/>
              <w:ind w:left="738"/>
              <w:rPr>
                <w:rFonts w:asciiTheme="majorHAnsi" w:hAnsiTheme="majorHAnsi" w:cstheme="majorHAnsi"/>
                <w:sz w:val="20"/>
                <w:szCs w:val="20"/>
              </w:rPr>
            </w:pPr>
            <w:r w:rsidRPr="007C7B5C">
              <w:rPr>
                <w:rFonts w:asciiTheme="majorHAnsi" w:hAnsiTheme="majorHAnsi" w:cstheme="majorHAnsi"/>
                <w:sz w:val="20"/>
                <w:szCs w:val="20"/>
              </w:rPr>
              <w:t xml:space="preserve">Reakcja na miejscu u Zamawiającego powinna nastąpić w okresie zgodnym z czasem reakcji przypisanym do urządzenia, które posiada wykupioną usługę serwisową. </w:t>
            </w:r>
          </w:p>
          <w:p w14:paraId="6F12FA71" w14:textId="77777777" w:rsidR="00630E6C" w:rsidRPr="007C7B5C" w:rsidRDefault="00630E6C">
            <w:pPr>
              <w:pStyle w:val="Akapitzlist"/>
              <w:numPr>
                <w:ilvl w:val="0"/>
                <w:numId w:val="32"/>
              </w:numPr>
              <w:suppressAutoHyphens w:val="0"/>
              <w:spacing w:after="0" w:line="240" w:lineRule="auto"/>
              <w:ind w:left="738"/>
              <w:rPr>
                <w:rFonts w:asciiTheme="majorHAnsi" w:hAnsiTheme="majorHAnsi" w:cstheme="majorHAnsi"/>
                <w:sz w:val="20"/>
                <w:szCs w:val="20"/>
              </w:rPr>
            </w:pPr>
            <w:r w:rsidRPr="007C7B5C">
              <w:rPr>
                <w:rFonts w:asciiTheme="majorHAnsi" w:hAnsiTheme="majorHAnsi" w:cstheme="majorHAnsi"/>
                <w:sz w:val="20"/>
                <w:szCs w:val="20"/>
              </w:rPr>
              <w:t>Pracownik serwisu powinien skontaktować się z Zamawiającym przed przyjazdem na miejsce w celu sprawdzenia zgłoszenia, ustalenia harmonogramu i potwierdzenia wszelkich informacji niezbędnych do realizacji wizyty technika na miejscu.</w:t>
            </w:r>
          </w:p>
          <w:p w14:paraId="461EAA1A" w14:textId="77777777" w:rsidR="00630E6C" w:rsidRPr="007C7B5C" w:rsidRDefault="00630E6C">
            <w:pPr>
              <w:pStyle w:val="Akapitzlist"/>
              <w:numPr>
                <w:ilvl w:val="0"/>
                <w:numId w:val="32"/>
              </w:numPr>
              <w:suppressAutoHyphens w:val="0"/>
              <w:spacing w:after="0" w:line="240" w:lineRule="auto"/>
              <w:ind w:left="738"/>
              <w:rPr>
                <w:rFonts w:asciiTheme="majorHAnsi" w:hAnsiTheme="majorHAnsi" w:cstheme="majorHAnsi"/>
                <w:sz w:val="20"/>
                <w:szCs w:val="20"/>
              </w:rPr>
            </w:pPr>
            <w:r w:rsidRPr="007C7B5C">
              <w:rPr>
                <w:rFonts w:asciiTheme="majorHAnsi" w:hAnsiTheme="majorHAnsi" w:cstheme="majorHAnsi"/>
                <w:sz w:val="20"/>
                <w:szCs w:val="20"/>
              </w:rPr>
              <w:t>Jeśli w trakcie wstępnego procesu rozwiązywania problemu na miejscu awarii zostanie ustalone, że do realizacji usługi jest niezbędna jakaś część, znajdujący się na miejscu pracownik serwisu zamówi nową część i przekaże dodatkowe zgłoszenie do działu obsługi technicznej. Technik pracujący na miejscu powróci do siedziby Klienta w celu wymiany wysłanej części w ciągu czasu reakcji ustalonego zgodnie z umową serwisową zakupionego produktu.</w:t>
            </w:r>
          </w:p>
          <w:p w14:paraId="722E356F" w14:textId="064172AE" w:rsidR="00630E6C" w:rsidRPr="007C7B5C" w:rsidRDefault="00F64D7E">
            <w:pPr>
              <w:pStyle w:val="Akapitzlist"/>
              <w:numPr>
                <w:ilvl w:val="0"/>
                <w:numId w:val="32"/>
              </w:numPr>
              <w:suppressAutoHyphens w:val="0"/>
              <w:spacing w:line="240" w:lineRule="auto"/>
              <w:rPr>
                <w:rFonts w:asciiTheme="majorHAnsi" w:hAnsiTheme="majorHAnsi" w:cstheme="majorHAnsi"/>
                <w:sz w:val="20"/>
                <w:szCs w:val="20"/>
              </w:rPr>
            </w:pPr>
            <w:r>
              <w:rPr>
                <w:rFonts w:asciiTheme="majorHAnsi" w:hAnsiTheme="majorHAnsi" w:cstheme="majorHAnsi"/>
                <w:sz w:val="20"/>
                <w:szCs w:val="20"/>
              </w:rPr>
              <w:t xml:space="preserve">Przed podpisaniem umowy </w:t>
            </w:r>
            <w:r w:rsidR="00630E6C" w:rsidRPr="007C7B5C">
              <w:rPr>
                <w:rFonts w:asciiTheme="majorHAnsi" w:hAnsiTheme="majorHAnsi" w:cstheme="majorHAnsi"/>
                <w:sz w:val="20"/>
                <w:szCs w:val="20"/>
              </w:rPr>
              <w:t xml:space="preserve">Wymagane </w:t>
            </w:r>
            <w:r>
              <w:rPr>
                <w:rFonts w:asciiTheme="majorHAnsi" w:hAnsiTheme="majorHAnsi" w:cstheme="majorHAnsi"/>
                <w:sz w:val="20"/>
                <w:szCs w:val="20"/>
              </w:rPr>
              <w:t xml:space="preserve">jest </w:t>
            </w:r>
            <w:r w:rsidR="00630E6C" w:rsidRPr="007C7B5C">
              <w:rPr>
                <w:rFonts w:asciiTheme="majorHAnsi" w:hAnsiTheme="majorHAnsi" w:cstheme="majorHAnsi"/>
                <w:sz w:val="20"/>
                <w:szCs w:val="20"/>
              </w:rPr>
              <w:t xml:space="preserve"> oświadczenia Producenta potwierdzając, że Serwis urządzeń będzie realizowany bezpośrednio przez Producenta i/lub we współpracy z Autoryzowanym Partnerem Serwisowym Producenta.</w:t>
            </w:r>
          </w:p>
          <w:p w14:paraId="2645E73A" w14:textId="17D93B2E" w:rsidR="00630E6C" w:rsidRPr="007C7B5C" w:rsidRDefault="00630E6C">
            <w:pPr>
              <w:pStyle w:val="Akapitzlist"/>
              <w:numPr>
                <w:ilvl w:val="0"/>
                <w:numId w:val="32"/>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 xml:space="preserve">Wykonawca musi posiadać certyfikat nadany przez uprawniony podmiot potwierdzający realizację usług serwisowych zgodnie z normą PN-EN ISO 27001:2017 lub certyfikat równoważny </w:t>
            </w:r>
          </w:p>
        </w:tc>
        <w:tc>
          <w:tcPr>
            <w:tcW w:w="3539" w:type="dxa"/>
          </w:tcPr>
          <w:p w14:paraId="4C369284" w14:textId="77777777" w:rsidR="00630E6C" w:rsidRPr="007C7B5C" w:rsidRDefault="00630E6C" w:rsidP="000D2B5F">
            <w:pPr>
              <w:pStyle w:val="Akapitzlist"/>
              <w:rPr>
                <w:rFonts w:asciiTheme="majorHAnsi" w:hAnsiTheme="majorHAnsi" w:cstheme="majorHAnsi"/>
                <w:b/>
                <w:sz w:val="20"/>
                <w:szCs w:val="20"/>
              </w:rPr>
            </w:pPr>
          </w:p>
        </w:tc>
      </w:tr>
      <w:tr w:rsidR="00630E6C" w:rsidRPr="007C7B5C" w14:paraId="30EF3C23" w14:textId="649FBF92" w:rsidTr="00630E6C">
        <w:tc>
          <w:tcPr>
            <w:tcW w:w="5523" w:type="dxa"/>
            <w:hideMark/>
          </w:tcPr>
          <w:p w14:paraId="23A79771" w14:textId="77777777" w:rsidR="00630E6C" w:rsidRPr="007C7B5C" w:rsidRDefault="00630E6C" w:rsidP="000D2B5F">
            <w:pPr>
              <w:rPr>
                <w:rFonts w:asciiTheme="majorHAnsi" w:hAnsiTheme="majorHAnsi" w:cstheme="majorHAnsi"/>
                <w:b/>
                <w:sz w:val="20"/>
                <w:szCs w:val="20"/>
              </w:rPr>
            </w:pPr>
            <w:r w:rsidRPr="007C7B5C">
              <w:rPr>
                <w:rFonts w:asciiTheme="majorHAnsi" w:hAnsiTheme="majorHAnsi" w:cstheme="majorHAnsi"/>
                <w:b/>
                <w:sz w:val="20"/>
                <w:szCs w:val="20"/>
              </w:rPr>
              <w:t>System operacyjny:</w:t>
            </w:r>
          </w:p>
          <w:p w14:paraId="6F6997E6" w14:textId="77777777" w:rsidR="00630E6C" w:rsidRPr="007C7B5C" w:rsidRDefault="00630E6C" w:rsidP="000D2B5F">
            <w:pPr>
              <w:rPr>
                <w:rFonts w:asciiTheme="majorHAnsi" w:hAnsiTheme="majorHAnsi" w:cstheme="majorHAnsi"/>
                <w:sz w:val="20"/>
                <w:szCs w:val="20"/>
              </w:rPr>
            </w:pPr>
            <w:r w:rsidRPr="007C7B5C">
              <w:rPr>
                <w:rFonts w:asciiTheme="majorHAnsi" w:hAnsiTheme="majorHAnsi" w:cstheme="majorHAnsi"/>
                <w:sz w:val="20"/>
                <w:szCs w:val="20"/>
              </w:rPr>
              <w:t xml:space="preserve">Oprogramowanie </w:t>
            </w:r>
            <w:r w:rsidRPr="007C7B5C">
              <w:rPr>
                <w:rFonts w:asciiTheme="majorHAnsi" w:hAnsiTheme="majorHAnsi" w:cstheme="majorHAnsi"/>
                <w:b/>
                <w:sz w:val="20"/>
                <w:szCs w:val="20"/>
              </w:rPr>
              <w:t>Microsoft Windows Server DataCenter 2025</w:t>
            </w:r>
            <w:r w:rsidRPr="007C7B5C">
              <w:rPr>
                <w:rFonts w:asciiTheme="majorHAnsi" w:hAnsiTheme="majorHAnsi" w:cstheme="majorHAnsi"/>
                <w:sz w:val="20"/>
                <w:szCs w:val="20"/>
              </w:rPr>
              <w:t xml:space="preserve"> lub równoważne spełniające poniższe warunki zgodności:</w:t>
            </w:r>
          </w:p>
          <w:p w14:paraId="40F54831" w14:textId="77777777" w:rsidR="00630E6C" w:rsidRPr="007C7B5C" w:rsidRDefault="00630E6C">
            <w:pPr>
              <w:pStyle w:val="Akapitzlist"/>
              <w:numPr>
                <w:ilvl w:val="0"/>
                <w:numId w:val="33"/>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Licencja musi uprawniać do uruchamiania serwerowego systemu operacyjnego w środowisku fizycznym i nielimitowanych wirtualnych środowisk serwerowego systemu operacyjnego za pomocą wbudowanych mechanizmów wirtualizacji. </w:t>
            </w:r>
          </w:p>
          <w:p w14:paraId="1CDF6089" w14:textId="77777777" w:rsidR="00630E6C" w:rsidRPr="007C7B5C" w:rsidRDefault="00630E6C">
            <w:pPr>
              <w:pStyle w:val="Akapitzlist"/>
              <w:numPr>
                <w:ilvl w:val="0"/>
                <w:numId w:val="33"/>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Możliwość wykorzystywania 240 procesorów wirtualnych oraz 1TB pamięci RAM i dysku o pojemności min. 64TB przez każdy wirtualny serwerowy system operacyjny. </w:t>
            </w:r>
          </w:p>
          <w:p w14:paraId="40872E5A" w14:textId="77777777" w:rsidR="00630E6C" w:rsidRPr="007C7B5C" w:rsidRDefault="00630E6C">
            <w:pPr>
              <w:pStyle w:val="Akapitzlist"/>
              <w:numPr>
                <w:ilvl w:val="0"/>
                <w:numId w:val="33"/>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Możliwość migracji maszyn wirtualnych bez zatrzymywania ich pracy między fizycznymi serwerami z uruchomionym mechanizmem wirtualizacji (hypervisor) przez sieć Ethernet, bez konieczności stosowania dodatkowych mechanizmów współdzielenia pamięci. </w:t>
            </w:r>
          </w:p>
          <w:p w14:paraId="1D0A1095" w14:textId="77777777" w:rsidR="00630E6C" w:rsidRPr="007C7B5C" w:rsidRDefault="00630E6C">
            <w:pPr>
              <w:pStyle w:val="Akapitzlist"/>
              <w:numPr>
                <w:ilvl w:val="0"/>
                <w:numId w:val="33"/>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Wsparcie (na umożliwiającym to sprzęcie) dodawania i wymiany pamięci RAM bez przerywania pracy. </w:t>
            </w:r>
          </w:p>
          <w:p w14:paraId="262AEE76" w14:textId="77777777" w:rsidR="00630E6C" w:rsidRPr="007C7B5C" w:rsidRDefault="00630E6C">
            <w:pPr>
              <w:pStyle w:val="Akapitzlist"/>
              <w:numPr>
                <w:ilvl w:val="0"/>
                <w:numId w:val="33"/>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Wsparcie (na umożliwiającym to sprzęcie) dodawania i wymiany procesorów bez przerywania pracy. </w:t>
            </w:r>
          </w:p>
          <w:p w14:paraId="580ADF89" w14:textId="77777777" w:rsidR="00630E6C" w:rsidRPr="007C7B5C" w:rsidRDefault="00630E6C">
            <w:pPr>
              <w:pStyle w:val="Akapitzlist"/>
              <w:numPr>
                <w:ilvl w:val="0"/>
                <w:numId w:val="33"/>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Automatyczna weryfikacja cyfrowych sygnatur sterowników w celu sprawdzenia czy sterownik przeszedł testy jakości przeprowadzone przez producenta systemu operacyjnego. </w:t>
            </w:r>
          </w:p>
          <w:p w14:paraId="342E6D3A" w14:textId="77777777" w:rsidR="00630E6C" w:rsidRPr="007C7B5C" w:rsidRDefault="00630E6C">
            <w:pPr>
              <w:pStyle w:val="Akapitzlist"/>
              <w:numPr>
                <w:ilvl w:val="0"/>
                <w:numId w:val="33"/>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Możliwość dynamicznego obniżania poboru energii przez rdzenie procesorów niewykorzystywane w bieżącej pracy. </w:t>
            </w:r>
          </w:p>
          <w:p w14:paraId="74211778" w14:textId="77777777" w:rsidR="00630E6C" w:rsidRPr="007C7B5C" w:rsidRDefault="00630E6C">
            <w:pPr>
              <w:pStyle w:val="Akapitzlist"/>
              <w:numPr>
                <w:ilvl w:val="0"/>
                <w:numId w:val="33"/>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Mechanizm ten musi uwzględniać specyfikę procesorów wyposażonych w mechanizmy Hyper-Threading; </w:t>
            </w:r>
          </w:p>
          <w:p w14:paraId="348E48C9" w14:textId="77777777" w:rsidR="00630E6C" w:rsidRPr="007C7B5C" w:rsidRDefault="00630E6C">
            <w:pPr>
              <w:pStyle w:val="Akapitzlist"/>
              <w:numPr>
                <w:ilvl w:val="0"/>
                <w:numId w:val="33"/>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lastRenderedPageBreak/>
              <w:t xml:space="preserve">Wbudowany mechanizm klasyfikowania i indeksowania plików (dokumentów) w oparciu o ich zawartość. </w:t>
            </w:r>
          </w:p>
          <w:p w14:paraId="518B19F7" w14:textId="77777777" w:rsidR="00630E6C" w:rsidRPr="007C7B5C" w:rsidRDefault="00630E6C">
            <w:pPr>
              <w:pStyle w:val="Akapitzlist"/>
              <w:numPr>
                <w:ilvl w:val="0"/>
                <w:numId w:val="33"/>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Wbudowane szyfrowanie dysków przy pomocy mechanizmów posiadających certyfikat FIPS 140-2 lub równoważny wydany przez NIST lub inną agendę rządową zajmującą się bezpieczeństwem informacji. </w:t>
            </w:r>
          </w:p>
          <w:p w14:paraId="606FF57D" w14:textId="77777777" w:rsidR="00630E6C" w:rsidRPr="007C7B5C" w:rsidRDefault="00630E6C">
            <w:pPr>
              <w:pStyle w:val="Akapitzlist"/>
              <w:numPr>
                <w:ilvl w:val="0"/>
                <w:numId w:val="33"/>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Możliwość uruchamianie aplikacji internetowych wykorzystujących technologię ASP.NET. </w:t>
            </w:r>
          </w:p>
          <w:p w14:paraId="4229B7AB" w14:textId="77777777" w:rsidR="00630E6C" w:rsidRPr="007C7B5C" w:rsidRDefault="00630E6C">
            <w:pPr>
              <w:pStyle w:val="Akapitzlist"/>
              <w:numPr>
                <w:ilvl w:val="0"/>
                <w:numId w:val="33"/>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Możliwość dystrybucji ruchu sieciowego HTTP pomiędzy kilka serwerów. </w:t>
            </w:r>
          </w:p>
          <w:p w14:paraId="5577ED3E" w14:textId="77777777" w:rsidR="00630E6C" w:rsidRPr="007C7B5C" w:rsidRDefault="00630E6C">
            <w:pPr>
              <w:pStyle w:val="Akapitzlist"/>
              <w:numPr>
                <w:ilvl w:val="0"/>
                <w:numId w:val="33"/>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Wbudowana zapora internetowa (firewall) z obsługą definiowanych reguł dla ochrony połączeń internetowych i intranetowych. </w:t>
            </w:r>
          </w:p>
          <w:p w14:paraId="74D5405B" w14:textId="77777777" w:rsidR="00630E6C" w:rsidRPr="007C7B5C" w:rsidRDefault="00630E6C">
            <w:pPr>
              <w:pStyle w:val="Akapitzlist"/>
              <w:numPr>
                <w:ilvl w:val="0"/>
                <w:numId w:val="33"/>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Zlokalizowane w języku polskim, co najmniej następujące elementy: menu, przeglądarka internetowa, pomoc, komunikaty systemowe. </w:t>
            </w:r>
          </w:p>
          <w:p w14:paraId="3412E549" w14:textId="77777777" w:rsidR="00630E6C" w:rsidRPr="007C7B5C" w:rsidRDefault="00630E6C">
            <w:pPr>
              <w:pStyle w:val="Akapitzlist"/>
              <w:numPr>
                <w:ilvl w:val="0"/>
                <w:numId w:val="33"/>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Możliwość zmiany języka interfejsu po zainstalowaniu systemu, dla co najmniej 2 języków poprzez wybór z listy dostępnych lokalizacji. </w:t>
            </w:r>
          </w:p>
          <w:p w14:paraId="53F2EFAB" w14:textId="77777777" w:rsidR="00630E6C" w:rsidRPr="007C7B5C" w:rsidRDefault="00630E6C">
            <w:pPr>
              <w:pStyle w:val="Akapitzlist"/>
              <w:numPr>
                <w:ilvl w:val="0"/>
                <w:numId w:val="33"/>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Wsparcie dla większości powszechnie używanych urządzeń peryferyjnych (drukarek, urządzeń sieciowych, standardów USB, Plug&amp;Play). </w:t>
            </w:r>
          </w:p>
          <w:p w14:paraId="29E15E45" w14:textId="77777777" w:rsidR="00630E6C" w:rsidRPr="007C7B5C" w:rsidRDefault="00630E6C">
            <w:pPr>
              <w:pStyle w:val="Akapitzlist"/>
              <w:numPr>
                <w:ilvl w:val="0"/>
                <w:numId w:val="33"/>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Możliwość zdalnej konfiguracji, administrowania oraz aktualizowania systemu. </w:t>
            </w:r>
          </w:p>
          <w:p w14:paraId="45EA4D2A" w14:textId="77777777" w:rsidR="00630E6C" w:rsidRPr="007C7B5C" w:rsidRDefault="00630E6C">
            <w:pPr>
              <w:pStyle w:val="Akapitzlist"/>
              <w:numPr>
                <w:ilvl w:val="0"/>
                <w:numId w:val="33"/>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Wsparcie dostępu do zasobu dyskowego SSO poprzez wiele ścieżek (Multipath). </w:t>
            </w:r>
          </w:p>
          <w:p w14:paraId="489F24C4" w14:textId="77777777" w:rsidR="00630E6C" w:rsidRPr="007C7B5C" w:rsidRDefault="00630E6C">
            <w:pPr>
              <w:pStyle w:val="Akapitzlist"/>
              <w:numPr>
                <w:ilvl w:val="0"/>
                <w:numId w:val="33"/>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Możliwość instalacji poprawek poprzez wgranie ich do obrazu instalacyjnego. </w:t>
            </w:r>
          </w:p>
          <w:p w14:paraId="1C524B3F" w14:textId="77777777" w:rsidR="00630E6C" w:rsidRPr="007C7B5C" w:rsidRDefault="00630E6C">
            <w:pPr>
              <w:pStyle w:val="Akapitzlist"/>
              <w:numPr>
                <w:ilvl w:val="0"/>
                <w:numId w:val="33"/>
              </w:numPr>
              <w:suppressAutoHyphens w:val="0"/>
              <w:spacing w:after="0" w:line="240" w:lineRule="auto"/>
              <w:rPr>
                <w:rFonts w:asciiTheme="majorHAnsi" w:hAnsiTheme="majorHAnsi" w:cstheme="majorHAnsi"/>
                <w:sz w:val="20"/>
                <w:szCs w:val="20"/>
              </w:rPr>
            </w:pPr>
            <w:r w:rsidRPr="007C7B5C">
              <w:rPr>
                <w:rFonts w:asciiTheme="majorHAnsi" w:hAnsiTheme="majorHAnsi" w:cstheme="majorHAnsi"/>
                <w:sz w:val="20"/>
                <w:szCs w:val="20"/>
              </w:rPr>
              <w:t xml:space="preserve">Mechanizmy zdalnej administracji oraz mechanizmy (również działające zdalnie) administracji przez skrypty. </w:t>
            </w:r>
          </w:p>
          <w:p w14:paraId="1C1D73C6" w14:textId="77777777" w:rsidR="00630E6C" w:rsidRPr="007C7B5C" w:rsidRDefault="00630E6C" w:rsidP="000D2B5F">
            <w:pPr>
              <w:rPr>
                <w:rFonts w:asciiTheme="majorHAnsi" w:hAnsiTheme="majorHAnsi" w:cstheme="majorHAnsi"/>
                <w:sz w:val="20"/>
                <w:szCs w:val="20"/>
              </w:rPr>
            </w:pPr>
            <w:r w:rsidRPr="007C7B5C">
              <w:rPr>
                <w:rFonts w:asciiTheme="majorHAnsi" w:hAnsiTheme="majorHAnsi" w:cstheme="majorHAnsi"/>
                <w:sz w:val="20"/>
                <w:szCs w:val="20"/>
              </w:rPr>
              <w:t xml:space="preserve">Wraz z systemem operacyjnym należy dostarczyć licencje dostępowe dla 40 użytkowników. </w:t>
            </w:r>
          </w:p>
        </w:tc>
        <w:tc>
          <w:tcPr>
            <w:tcW w:w="3539" w:type="dxa"/>
          </w:tcPr>
          <w:p w14:paraId="5F853A46" w14:textId="77777777" w:rsidR="00630E6C" w:rsidRPr="007C7B5C" w:rsidRDefault="00630E6C" w:rsidP="000D2B5F">
            <w:pPr>
              <w:rPr>
                <w:rFonts w:asciiTheme="majorHAnsi" w:hAnsiTheme="majorHAnsi" w:cstheme="majorHAnsi"/>
                <w:b/>
                <w:sz w:val="20"/>
                <w:szCs w:val="20"/>
              </w:rPr>
            </w:pPr>
          </w:p>
        </w:tc>
      </w:tr>
    </w:tbl>
    <w:p w14:paraId="7EE5F167" w14:textId="77777777" w:rsidR="00333837" w:rsidRDefault="00333837" w:rsidP="00B07827">
      <w:pPr>
        <w:jc w:val="both"/>
        <w:rPr>
          <w:rFonts w:cstheme="minorHAnsi"/>
          <w:sz w:val="20"/>
          <w:szCs w:val="20"/>
        </w:rPr>
      </w:pPr>
    </w:p>
    <w:p w14:paraId="3E4E5D6F" w14:textId="34D21DA6" w:rsidR="00333837" w:rsidRDefault="00333837">
      <w:pPr>
        <w:pStyle w:val="Nagwek1"/>
        <w:numPr>
          <w:ilvl w:val="0"/>
          <w:numId w:val="10"/>
        </w:numPr>
      </w:pPr>
      <w:r>
        <w:t>Macierz dyskowa</w:t>
      </w:r>
    </w:p>
    <w:p w14:paraId="5F634AB5" w14:textId="77777777" w:rsidR="00333837" w:rsidRPr="00A94330" w:rsidRDefault="00333837" w:rsidP="00333837">
      <w:pPr>
        <w:pStyle w:val="Nagwek1"/>
        <w:ind w:left="-11"/>
        <w:jc w:val="both"/>
        <w:rPr>
          <w:rFonts w:asciiTheme="minorHAnsi" w:eastAsiaTheme="minorHAnsi" w:hAnsiTheme="minorHAnsi" w:cstheme="minorHAnsi"/>
          <w:b/>
          <w:bCs/>
          <w:color w:val="auto"/>
          <w:sz w:val="20"/>
          <w:szCs w:val="20"/>
        </w:rPr>
      </w:pPr>
      <w:r w:rsidRPr="00A94330">
        <w:rPr>
          <w:rFonts w:asciiTheme="minorHAnsi" w:eastAsiaTheme="minorHAnsi" w:hAnsiTheme="minorHAnsi" w:cstheme="minorHAnsi"/>
          <w:b/>
          <w:bCs/>
          <w:color w:val="auto"/>
          <w:sz w:val="20"/>
          <w:szCs w:val="20"/>
        </w:rPr>
        <w:t>Model:……………………...</w:t>
      </w:r>
      <w:r>
        <w:rPr>
          <w:rFonts w:asciiTheme="minorHAnsi" w:eastAsiaTheme="minorHAnsi" w:hAnsiTheme="minorHAnsi" w:cstheme="minorHAnsi"/>
          <w:b/>
          <w:bCs/>
          <w:color w:val="auto"/>
          <w:sz w:val="20"/>
          <w:szCs w:val="20"/>
        </w:rPr>
        <w:br/>
      </w:r>
    </w:p>
    <w:p w14:paraId="7F35E45B" w14:textId="77777777" w:rsidR="00333837" w:rsidRDefault="00333837" w:rsidP="00333837">
      <w:pPr>
        <w:ind w:left="567" w:hanging="578"/>
        <w:jc w:val="both"/>
        <w:rPr>
          <w:rFonts w:cstheme="minorHAnsi"/>
          <w:b/>
          <w:bCs/>
          <w:sz w:val="20"/>
          <w:szCs w:val="20"/>
        </w:rPr>
      </w:pPr>
      <w:r w:rsidRPr="00B07827">
        <w:rPr>
          <w:rFonts w:cstheme="minorHAnsi"/>
          <w:b/>
          <w:bCs/>
          <w:sz w:val="20"/>
          <w:szCs w:val="20"/>
        </w:rPr>
        <w:t>Producent:………………………</w:t>
      </w:r>
    </w:p>
    <w:p w14:paraId="5FE0634D" w14:textId="77777777" w:rsidR="00333837" w:rsidRDefault="00333837" w:rsidP="00B07827">
      <w:pPr>
        <w:jc w:val="both"/>
        <w:rPr>
          <w:rFonts w:cstheme="minorHAnsi"/>
          <w:sz w:val="20"/>
          <w:szCs w:val="20"/>
        </w:rPr>
      </w:pPr>
    </w:p>
    <w:tbl>
      <w:tblPr>
        <w:tblStyle w:val="Tabela-Siatka"/>
        <w:tblW w:w="0" w:type="auto"/>
        <w:tblLook w:val="04A0" w:firstRow="1" w:lastRow="0" w:firstColumn="1" w:lastColumn="0" w:noHBand="0" w:noVBand="1"/>
      </w:tblPr>
      <w:tblGrid>
        <w:gridCol w:w="5244"/>
        <w:gridCol w:w="3818"/>
      </w:tblGrid>
      <w:tr w:rsidR="00333837" w:rsidRPr="007C7B5C" w14:paraId="5A241594" w14:textId="77777777" w:rsidTr="00333837">
        <w:tc>
          <w:tcPr>
            <w:tcW w:w="5244" w:type="dxa"/>
            <w:tcBorders>
              <w:top w:val="single" w:sz="4" w:space="0" w:color="auto"/>
              <w:left w:val="single" w:sz="4" w:space="0" w:color="auto"/>
              <w:bottom w:val="single" w:sz="4" w:space="0" w:color="auto"/>
              <w:right w:val="single" w:sz="4" w:space="0" w:color="auto"/>
            </w:tcBorders>
          </w:tcPr>
          <w:p w14:paraId="0F1D0E4F" w14:textId="3F6C3914" w:rsidR="00333837" w:rsidRPr="007C7B5C" w:rsidRDefault="00333837" w:rsidP="00333837">
            <w:pPr>
              <w:pStyle w:val="Akapitzlist"/>
              <w:rPr>
                <w:rFonts w:asciiTheme="majorHAnsi" w:hAnsiTheme="majorHAnsi" w:cstheme="majorHAnsi"/>
                <w:b/>
                <w:sz w:val="20"/>
                <w:szCs w:val="20"/>
              </w:rPr>
            </w:pPr>
            <w:r w:rsidRPr="00B07827">
              <w:rPr>
                <w:rFonts w:eastAsia="Calibri" w:cstheme="minorHAnsi"/>
                <w:b/>
                <w:i/>
                <w:sz w:val="20"/>
                <w:szCs w:val="20"/>
              </w:rPr>
              <w:t>Opis parametrów wraz z wymaganiami minimalnymi</w:t>
            </w:r>
          </w:p>
        </w:tc>
        <w:tc>
          <w:tcPr>
            <w:tcW w:w="3818" w:type="dxa"/>
          </w:tcPr>
          <w:p w14:paraId="35D694F6" w14:textId="77777777" w:rsidR="00333837" w:rsidRDefault="00333837" w:rsidP="00333837">
            <w:pPr>
              <w:jc w:val="center"/>
              <w:rPr>
                <w:rFonts w:cstheme="minorHAnsi"/>
                <w:b/>
                <w:sz w:val="20"/>
                <w:szCs w:val="20"/>
              </w:rPr>
            </w:pPr>
            <w:r w:rsidRPr="00B07827">
              <w:rPr>
                <w:rFonts w:cstheme="minorHAnsi"/>
                <w:b/>
                <w:sz w:val="20"/>
                <w:szCs w:val="20"/>
              </w:rPr>
              <w:t>Oferowane parametry (wypełnia Wykonawca</w:t>
            </w:r>
          </w:p>
          <w:p w14:paraId="68BA9CF3" w14:textId="041D77B0" w:rsidR="00333837" w:rsidRPr="007C7B5C" w:rsidRDefault="00333837" w:rsidP="00333837">
            <w:pPr>
              <w:pStyle w:val="Akapitzlist"/>
              <w:rPr>
                <w:rFonts w:asciiTheme="majorHAnsi" w:hAnsiTheme="majorHAnsi" w:cstheme="majorHAnsi"/>
                <w:b/>
                <w:sz w:val="20"/>
                <w:szCs w:val="20"/>
              </w:rPr>
            </w:pPr>
            <w:r w:rsidRPr="00630E6C">
              <w:rPr>
                <w:rFonts w:cstheme="minorHAnsi"/>
                <w:bCs/>
                <w:iCs/>
                <w:sz w:val="20"/>
                <w:szCs w:val="20"/>
              </w:rPr>
              <w:t xml:space="preserve">   wpisać SPEŁNIA/NIE SPEŁNIA</w:t>
            </w:r>
          </w:p>
        </w:tc>
      </w:tr>
      <w:tr w:rsidR="00333837" w:rsidRPr="007C7B5C" w14:paraId="08017AEB" w14:textId="20721EE4" w:rsidTr="00333837">
        <w:tc>
          <w:tcPr>
            <w:tcW w:w="5244" w:type="dxa"/>
            <w:tcBorders>
              <w:top w:val="single" w:sz="4" w:space="0" w:color="auto"/>
              <w:left w:val="single" w:sz="4" w:space="0" w:color="auto"/>
              <w:bottom w:val="single" w:sz="4" w:space="0" w:color="auto"/>
              <w:right w:val="single" w:sz="4" w:space="0" w:color="auto"/>
            </w:tcBorders>
            <w:hideMark/>
          </w:tcPr>
          <w:p w14:paraId="413F9E74" w14:textId="77777777" w:rsidR="00333837" w:rsidRPr="007C7B5C" w:rsidRDefault="00333837" w:rsidP="000D2B5F">
            <w:pPr>
              <w:pStyle w:val="Akapitzlist"/>
              <w:rPr>
                <w:rFonts w:asciiTheme="majorHAnsi" w:hAnsiTheme="majorHAnsi" w:cstheme="majorHAnsi"/>
                <w:b/>
                <w:sz w:val="20"/>
                <w:szCs w:val="20"/>
              </w:rPr>
            </w:pPr>
            <w:r w:rsidRPr="007C7B5C">
              <w:rPr>
                <w:rFonts w:asciiTheme="majorHAnsi" w:hAnsiTheme="majorHAnsi" w:cstheme="majorHAnsi"/>
                <w:b/>
                <w:sz w:val="20"/>
                <w:szCs w:val="20"/>
              </w:rPr>
              <w:t>Obudowa:</w:t>
            </w:r>
          </w:p>
          <w:p w14:paraId="40AEABCC" w14:textId="77777777" w:rsidR="00333837" w:rsidRPr="007C7B5C" w:rsidRDefault="00333837" w:rsidP="000D2B5F">
            <w:pPr>
              <w:pStyle w:val="Akapitzlist"/>
              <w:rPr>
                <w:rFonts w:asciiTheme="majorHAnsi" w:hAnsiTheme="majorHAnsi" w:cstheme="majorHAnsi"/>
                <w:sz w:val="20"/>
                <w:szCs w:val="20"/>
              </w:rPr>
            </w:pPr>
            <w:r w:rsidRPr="007C7B5C">
              <w:rPr>
                <w:rFonts w:asciiTheme="majorHAnsi" w:hAnsiTheme="majorHAnsi" w:cstheme="majorHAnsi"/>
                <w:sz w:val="20"/>
                <w:szCs w:val="20"/>
              </w:rPr>
              <w:t>System z wszystkimi komponentami do instalacji w szafie rack 19''.</w:t>
            </w:r>
          </w:p>
        </w:tc>
        <w:tc>
          <w:tcPr>
            <w:tcW w:w="3818" w:type="dxa"/>
          </w:tcPr>
          <w:p w14:paraId="5517CF05" w14:textId="77777777" w:rsidR="00333837" w:rsidRPr="007C7B5C" w:rsidRDefault="00333837" w:rsidP="000D2B5F">
            <w:pPr>
              <w:pStyle w:val="Akapitzlist"/>
              <w:rPr>
                <w:rFonts w:asciiTheme="majorHAnsi" w:hAnsiTheme="majorHAnsi" w:cstheme="majorHAnsi"/>
                <w:b/>
                <w:sz w:val="20"/>
                <w:szCs w:val="20"/>
              </w:rPr>
            </w:pPr>
          </w:p>
        </w:tc>
      </w:tr>
      <w:tr w:rsidR="00333837" w:rsidRPr="007C7B5C" w14:paraId="4EA39DDB" w14:textId="0D6DC385" w:rsidTr="00333837">
        <w:tc>
          <w:tcPr>
            <w:tcW w:w="5244" w:type="dxa"/>
            <w:tcBorders>
              <w:top w:val="single" w:sz="4" w:space="0" w:color="auto"/>
              <w:left w:val="single" w:sz="4" w:space="0" w:color="auto"/>
              <w:bottom w:val="single" w:sz="4" w:space="0" w:color="auto"/>
              <w:right w:val="single" w:sz="4" w:space="0" w:color="auto"/>
            </w:tcBorders>
            <w:hideMark/>
          </w:tcPr>
          <w:p w14:paraId="3BD539A0" w14:textId="77777777" w:rsidR="00333837" w:rsidRPr="007C7B5C" w:rsidRDefault="00333837" w:rsidP="000D2B5F">
            <w:pPr>
              <w:pStyle w:val="Akapitzlist"/>
              <w:rPr>
                <w:rFonts w:asciiTheme="majorHAnsi" w:hAnsiTheme="majorHAnsi" w:cstheme="majorHAnsi"/>
                <w:b/>
                <w:sz w:val="20"/>
                <w:szCs w:val="20"/>
              </w:rPr>
            </w:pPr>
            <w:r w:rsidRPr="007C7B5C">
              <w:rPr>
                <w:rFonts w:asciiTheme="majorHAnsi" w:hAnsiTheme="majorHAnsi" w:cstheme="majorHAnsi"/>
                <w:b/>
                <w:sz w:val="20"/>
                <w:szCs w:val="20"/>
              </w:rPr>
              <w:t>Dyski twarde:</w:t>
            </w:r>
          </w:p>
          <w:p w14:paraId="7E108810" w14:textId="77777777" w:rsidR="00333837" w:rsidRPr="007C7B5C" w:rsidRDefault="00333837">
            <w:pPr>
              <w:pStyle w:val="Akapitzlist"/>
              <w:numPr>
                <w:ilvl w:val="0"/>
                <w:numId w:val="34"/>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System musi zostać dostarczony w konfiguracji zawierającej minimum</w:t>
            </w:r>
          </w:p>
          <w:p w14:paraId="5B40BEF4" w14:textId="77777777" w:rsidR="00333837" w:rsidRPr="007C7B5C" w:rsidRDefault="00333837">
            <w:pPr>
              <w:pStyle w:val="Akapitzlist"/>
              <w:numPr>
                <w:ilvl w:val="1"/>
                <w:numId w:val="34"/>
              </w:numPr>
              <w:suppressAutoHyphens w:val="0"/>
              <w:spacing w:line="240" w:lineRule="auto"/>
              <w:rPr>
                <w:rFonts w:asciiTheme="majorHAnsi" w:hAnsiTheme="majorHAnsi" w:cstheme="majorHAnsi"/>
                <w:b/>
                <w:sz w:val="20"/>
                <w:szCs w:val="20"/>
              </w:rPr>
            </w:pPr>
            <w:r w:rsidRPr="007C7B5C">
              <w:rPr>
                <w:rFonts w:asciiTheme="majorHAnsi" w:hAnsiTheme="majorHAnsi" w:cstheme="majorHAnsi"/>
                <w:b/>
                <w:sz w:val="20"/>
                <w:szCs w:val="20"/>
              </w:rPr>
              <w:t>9  dysków 4TB NL-SAS</w:t>
            </w:r>
          </w:p>
          <w:p w14:paraId="5DEA7B45" w14:textId="77777777" w:rsidR="00333837" w:rsidRPr="007C7B5C" w:rsidRDefault="00333837">
            <w:pPr>
              <w:pStyle w:val="Akapitzlist"/>
              <w:numPr>
                <w:ilvl w:val="1"/>
                <w:numId w:val="34"/>
              </w:numPr>
              <w:suppressAutoHyphens w:val="0"/>
              <w:spacing w:line="240" w:lineRule="auto"/>
              <w:rPr>
                <w:rFonts w:asciiTheme="majorHAnsi" w:hAnsiTheme="majorHAnsi" w:cstheme="majorHAnsi"/>
                <w:b/>
                <w:sz w:val="20"/>
                <w:szCs w:val="20"/>
              </w:rPr>
            </w:pPr>
            <w:r w:rsidRPr="007C7B5C">
              <w:rPr>
                <w:rFonts w:asciiTheme="majorHAnsi" w:hAnsiTheme="majorHAnsi" w:cstheme="majorHAnsi"/>
                <w:b/>
                <w:sz w:val="20"/>
                <w:szCs w:val="20"/>
              </w:rPr>
              <w:t>3 dyski 1900GB SSD</w:t>
            </w:r>
          </w:p>
          <w:p w14:paraId="0787DDBC" w14:textId="77777777" w:rsidR="00333837" w:rsidRPr="007C7B5C" w:rsidRDefault="00333837" w:rsidP="000D2B5F">
            <w:pPr>
              <w:pStyle w:val="Akapitzlist"/>
              <w:rPr>
                <w:rFonts w:asciiTheme="majorHAnsi" w:hAnsiTheme="majorHAnsi" w:cstheme="majorHAnsi"/>
                <w:sz w:val="20"/>
                <w:szCs w:val="20"/>
              </w:rPr>
            </w:pPr>
            <w:r w:rsidRPr="007C7B5C">
              <w:rPr>
                <w:rFonts w:asciiTheme="majorHAnsi" w:hAnsiTheme="majorHAnsi" w:cstheme="majorHAnsi"/>
                <w:sz w:val="20"/>
                <w:szCs w:val="20"/>
              </w:rPr>
              <w:lastRenderedPageBreak/>
              <w:t xml:space="preserve">i zajmować maksymalnie </w:t>
            </w:r>
            <w:r w:rsidRPr="007C7B5C">
              <w:rPr>
                <w:rFonts w:asciiTheme="majorHAnsi" w:hAnsiTheme="majorHAnsi" w:cstheme="majorHAnsi"/>
                <w:b/>
                <w:sz w:val="20"/>
                <w:szCs w:val="20"/>
              </w:rPr>
              <w:t>2U</w:t>
            </w:r>
            <w:r w:rsidRPr="007C7B5C">
              <w:rPr>
                <w:rFonts w:asciiTheme="majorHAnsi" w:hAnsiTheme="majorHAnsi" w:cstheme="majorHAnsi"/>
                <w:sz w:val="20"/>
                <w:szCs w:val="20"/>
              </w:rPr>
              <w:t xml:space="preserve"> w szafie rack.</w:t>
            </w:r>
          </w:p>
          <w:p w14:paraId="02523CB5" w14:textId="77777777" w:rsidR="00333837" w:rsidRPr="007C7B5C" w:rsidRDefault="00333837">
            <w:pPr>
              <w:pStyle w:val="Akapitzlist"/>
              <w:numPr>
                <w:ilvl w:val="0"/>
                <w:numId w:val="34"/>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System musi ponadto wspierać dyski:</w:t>
            </w:r>
          </w:p>
          <w:p w14:paraId="27EFA334" w14:textId="77777777" w:rsidR="00333837" w:rsidRPr="007C7B5C" w:rsidRDefault="00333837">
            <w:pPr>
              <w:pStyle w:val="Akapitzlist"/>
              <w:numPr>
                <w:ilvl w:val="1"/>
                <w:numId w:val="34"/>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SSD: od 800GB do 15.3TB</w:t>
            </w:r>
          </w:p>
          <w:p w14:paraId="2F54C541" w14:textId="77777777" w:rsidR="00333837" w:rsidRPr="007C7B5C" w:rsidRDefault="00333837">
            <w:pPr>
              <w:pStyle w:val="Akapitzlist"/>
              <w:numPr>
                <w:ilvl w:val="1"/>
                <w:numId w:val="34"/>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SAS 10k od 900GB do 1800GB lub NL-SAS od 4TB do 18TB</w:t>
            </w:r>
          </w:p>
          <w:p w14:paraId="62202468" w14:textId="77777777" w:rsidR="00333837" w:rsidRPr="007C7B5C" w:rsidRDefault="00333837">
            <w:pPr>
              <w:pStyle w:val="Akapitzlist"/>
              <w:numPr>
                <w:ilvl w:val="0"/>
                <w:numId w:val="34"/>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 xml:space="preserve">System musi mieć możliwość rozbudowy do minimum </w:t>
            </w:r>
            <w:r w:rsidRPr="007C7B5C">
              <w:rPr>
                <w:rFonts w:asciiTheme="majorHAnsi" w:hAnsiTheme="majorHAnsi" w:cstheme="majorHAnsi"/>
                <w:b/>
                <w:sz w:val="20"/>
                <w:szCs w:val="20"/>
              </w:rPr>
              <w:t>95 dysków</w:t>
            </w:r>
            <w:r w:rsidRPr="007C7B5C">
              <w:rPr>
                <w:rFonts w:asciiTheme="majorHAnsi" w:hAnsiTheme="majorHAnsi" w:cstheme="majorHAnsi"/>
                <w:sz w:val="20"/>
                <w:szCs w:val="20"/>
              </w:rPr>
              <w:t xml:space="preserve"> oraz musi pozwalać na rozbudowę do wyższych modeli bez potrzeby migracji danych (przez rozbudowę do wyższego modelu zamawiający rozumie do modelu macierzy z większą ilością Cache, większą skalowalnością i mocniejszymi procesorami). Zamawiający dopuszcza rozwiązanie, które nie pozwala na taką rozbudowę w przypadku, gdy zostanie zaoferowany najwyższy z modeli macierzy skalowalny min do 500 dysków oraz pamięcią cache min 512GB.</w:t>
            </w:r>
          </w:p>
          <w:p w14:paraId="062182CD" w14:textId="77777777" w:rsidR="00333837" w:rsidRPr="007C7B5C" w:rsidRDefault="00333837">
            <w:pPr>
              <w:pStyle w:val="Akapitzlist"/>
              <w:numPr>
                <w:ilvl w:val="0"/>
                <w:numId w:val="34"/>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Macierz musi pozwalać i być przystosowana na rozbudowę do modelu NVME bez potrzeby wymiany dysków i kopiowania danych.</w:t>
            </w:r>
          </w:p>
        </w:tc>
        <w:tc>
          <w:tcPr>
            <w:tcW w:w="3818" w:type="dxa"/>
          </w:tcPr>
          <w:p w14:paraId="46F26A7B" w14:textId="77777777" w:rsidR="00333837" w:rsidRPr="007C7B5C" w:rsidRDefault="00333837" w:rsidP="000D2B5F">
            <w:pPr>
              <w:pStyle w:val="Akapitzlist"/>
              <w:rPr>
                <w:rFonts w:asciiTheme="majorHAnsi" w:hAnsiTheme="majorHAnsi" w:cstheme="majorHAnsi"/>
                <w:b/>
                <w:sz w:val="20"/>
                <w:szCs w:val="20"/>
              </w:rPr>
            </w:pPr>
          </w:p>
        </w:tc>
      </w:tr>
      <w:tr w:rsidR="00333837" w:rsidRPr="007C7B5C" w14:paraId="3A0A1AD6" w14:textId="5CEBCE1E" w:rsidTr="00333837">
        <w:tc>
          <w:tcPr>
            <w:tcW w:w="5244" w:type="dxa"/>
            <w:tcBorders>
              <w:top w:val="single" w:sz="4" w:space="0" w:color="auto"/>
              <w:left w:val="single" w:sz="4" w:space="0" w:color="auto"/>
              <w:bottom w:val="single" w:sz="4" w:space="0" w:color="auto"/>
              <w:right w:val="single" w:sz="4" w:space="0" w:color="auto"/>
            </w:tcBorders>
            <w:hideMark/>
          </w:tcPr>
          <w:p w14:paraId="75EBBAEA" w14:textId="77777777" w:rsidR="00333837" w:rsidRPr="007C7B5C" w:rsidRDefault="00333837" w:rsidP="000D2B5F">
            <w:pPr>
              <w:pStyle w:val="Akapitzlist"/>
              <w:rPr>
                <w:rFonts w:asciiTheme="majorHAnsi" w:hAnsiTheme="majorHAnsi" w:cstheme="majorHAnsi"/>
                <w:sz w:val="20"/>
                <w:szCs w:val="20"/>
              </w:rPr>
            </w:pPr>
            <w:r w:rsidRPr="007C7B5C">
              <w:rPr>
                <w:rFonts w:asciiTheme="majorHAnsi" w:hAnsiTheme="majorHAnsi" w:cstheme="majorHAnsi"/>
                <w:b/>
                <w:sz w:val="20"/>
                <w:szCs w:val="20"/>
              </w:rPr>
              <w:t>Kontroler:</w:t>
            </w:r>
          </w:p>
          <w:p w14:paraId="6F6E9379" w14:textId="77777777" w:rsidR="00333837" w:rsidRPr="007C7B5C" w:rsidRDefault="00333837">
            <w:pPr>
              <w:pStyle w:val="Akapitzlist"/>
              <w:numPr>
                <w:ilvl w:val="0"/>
                <w:numId w:val="1"/>
              </w:numPr>
              <w:suppressAutoHyphens w:val="0"/>
              <w:spacing w:line="240" w:lineRule="auto"/>
              <w:rPr>
                <w:rFonts w:asciiTheme="majorHAnsi" w:hAnsiTheme="majorHAnsi" w:cstheme="majorHAnsi"/>
                <w:sz w:val="20"/>
                <w:szCs w:val="20"/>
              </w:rPr>
            </w:pPr>
            <w:r w:rsidRPr="007C7B5C">
              <w:rPr>
                <w:rFonts w:asciiTheme="majorHAnsi" w:hAnsiTheme="majorHAnsi" w:cstheme="majorHAnsi"/>
                <w:b/>
                <w:sz w:val="20"/>
                <w:szCs w:val="20"/>
              </w:rPr>
              <w:t>Dwa kontrolery wyposażone w przynajmniej  32GB cache każdy</w:t>
            </w:r>
            <w:r w:rsidRPr="007C7B5C">
              <w:rPr>
                <w:rFonts w:asciiTheme="majorHAnsi" w:hAnsiTheme="majorHAnsi" w:cstheme="majorHAnsi"/>
                <w:sz w:val="20"/>
                <w:szCs w:val="20"/>
              </w:rPr>
              <w:t>.</w:t>
            </w:r>
          </w:p>
          <w:p w14:paraId="001C7B87" w14:textId="77777777" w:rsidR="00333837" w:rsidRPr="007C7B5C" w:rsidRDefault="00333837">
            <w:pPr>
              <w:pStyle w:val="Akapitzlist"/>
              <w:numPr>
                <w:ilvl w:val="0"/>
                <w:numId w:val="1"/>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 xml:space="preserve">W przypadku awarii zasilania dane niezapisane na dyski, przechowywane w pamięci muszą być zabezpieczone za pomocą podtrzymania bateryjnego przez 72 godziny lub jako zrzut na pamięć flash. </w:t>
            </w:r>
          </w:p>
          <w:p w14:paraId="5FBB932D" w14:textId="77777777" w:rsidR="00333837" w:rsidRPr="007C7B5C" w:rsidRDefault="00333837">
            <w:pPr>
              <w:pStyle w:val="Akapitzlist"/>
              <w:numPr>
                <w:ilvl w:val="0"/>
                <w:numId w:val="1"/>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Macierz musi pozwalać na rozbudowę cache do 32GB cache na kontroler.</w:t>
            </w:r>
          </w:p>
        </w:tc>
        <w:tc>
          <w:tcPr>
            <w:tcW w:w="3818" w:type="dxa"/>
          </w:tcPr>
          <w:p w14:paraId="5D4F4224" w14:textId="77777777" w:rsidR="00333837" w:rsidRPr="007C7B5C" w:rsidRDefault="00333837" w:rsidP="000D2B5F">
            <w:pPr>
              <w:pStyle w:val="Akapitzlist"/>
              <w:rPr>
                <w:rFonts w:asciiTheme="majorHAnsi" w:hAnsiTheme="majorHAnsi" w:cstheme="majorHAnsi"/>
                <w:b/>
                <w:sz w:val="20"/>
                <w:szCs w:val="20"/>
              </w:rPr>
            </w:pPr>
          </w:p>
        </w:tc>
      </w:tr>
      <w:tr w:rsidR="00333837" w:rsidRPr="007C7B5C" w14:paraId="66AC6BC4" w14:textId="44A958D6" w:rsidTr="00333837">
        <w:tc>
          <w:tcPr>
            <w:tcW w:w="5244" w:type="dxa"/>
            <w:tcBorders>
              <w:top w:val="single" w:sz="4" w:space="0" w:color="auto"/>
              <w:left w:val="single" w:sz="4" w:space="0" w:color="auto"/>
              <w:bottom w:val="single" w:sz="4" w:space="0" w:color="auto"/>
              <w:right w:val="single" w:sz="4" w:space="0" w:color="auto"/>
            </w:tcBorders>
            <w:hideMark/>
          </w:tcPr>
          <w:p w14:paraId="30B464C7" w14:textId="77777777" w:rsidR="00333837" w:rsidRPr="007C7B5C" w:rsidRDefault="00333837" w:rsidP="000D2B5F">
            <w:pPr>
              <w:pStyle w:val="Akapitzlist"/>
              <w:rPr>
                <w:rFonts w:asciiTheme="majorHAnsi" w:hAnsiTheme="majorHAnsi" w:cstheme="majorHAnsi"/>
                <w:sz w:val="20"/>
                <w:szCs w:val="20"/>
              </w:rPr>
            </w:pPr>
            <w:r w:rsidRPr="007C7B5C">
              <w:rPr>
                <w:rFonts w:asciiTheme="majorHAnsi" w:hAnsiTheme="majorHAnsi" w:cstheme="majorHAnsi"/>
                <w:b/>
                <w:sz w:val="20"/>
                <w:szCs w:val="20"/>
              </w:rPr>
              <w:t>Interfejsy:</w:t>
            </w:r>
          </w:p>
          <w:p w14:paraId="138AE263" w14:textId="77777777" w:rsidR="00333837" w:rsidRPr="007C7B5C" w:rsidRDefault="00333837">
            <w:pPr>
              <w:pStyle w:val="Akapitzlist"/>
              <w:numPr>
                <w:ilvl w:val="0"/>
                <w:numId w:val="2"/>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4  porty 10Gb/s lub 25GbE SFP</w:t>
            </w:r>
          </w:p>
          <w:p w14:paraId="521BBD5D" w14:textId="77777777" w:rsidR="00333837" w:rsidRPr="007C7B5C" w:rsidRDefault="00333837">
            <w:pPr>
              <w:pStyle w:val="Akapitzlist"/>
              <w:numPr>
                <w:ilvl w:val="0"/>
                <w:numId w:val="2"/>
              </w:numPr>
              <w:suppressAutoHyphens w:val="0"/>
              <w:spacing w:line="240" w:lineRule="auto"/>
              <w:rPr>
                <w:rFonts w:asciiTheme="majorHAnsi" w:hAnsiTheme="majorHAnsi" w:cstheme="majorHAnsi"/>
                <w:b/>
                <w:sz w:val="20"/>
                <w:szCs w:val="20"/>
              </w:rPr>
            </w:pPr>
            <w:r w:rsidRPr="007C7B5C">
              <w:rPr>
                <w:rFonts w:asciiTheme="majorHAnsi" w:hAnsiTheme="majorHAnsi" w:cstheme="majorHAnsi"/>
                <w:b/>
                <w:sz w:val="20"/>
                <w:szCs w:val="20"/>
              </w:rPr>
              <w:t>8 portów 12Gb/s do podłączenia serwerów z kompletem okablowania 2m Mini SAS HD</w:t>
            </w:r>
          </w:p>
          <w:p w14:paraId="0D3C8AFB" w14:textId="77777777" w:rsidR="00333837" w:rsidRPr="007C7B5C" w:rsidRDefault="00333837">
            <w:pPr>
              <w:pStyle w:val="Akapitzlist"/>
              <w:numPr>
                <w:ilvl w:val="0"/>
                <w:numId w:val="2"/>
              </w:numPr>
              <w:suppressAutoHyphens w:val="0"/>
              <w:spacing w:line="240" w:lineRule="auto"/>
              <w:rPr>
                <w:rFonts w:asciiTheme="majorHAnsi" w:hAnsiTheme="majorHAnsi" w:cstheme="majorHAnsi"/>
                <w:b/>
                <w:sz w:val="20"/>
                <w:szCs w:val="20"/>
              </w:rPr>
            </w:pPr>
            <w:r w:rsidRPr="007C7B5C">
              <w:rPr>
                <w:rFonts w:asciiTheme="majorHAnsi" w:hAnsiTheme="majorHAnsi" w:cstheme="majorHAnsi"/>
                <w:b/>
                <w:sz w:val="20"/>
                <w:szCs w:val="20"/>
              </w:rPr>
              <w:t>4 porty SAS 12 Gb/s do podłączenia półek dyskowych</w:t>
            </w:r>
          </w:p>
        </w:tc>
        <w:tc>
          <w:tcPr>
            <w:tcW w:w="3818" w:type="dxa"/>
          </w:tcPr>
          <w:p w14:paraId="2FC1E9F4" w14:textId="77777777" w:rsidR="00333837" w:rsidRPr="007C7B5C" w:rsidRDefault="00333837" w:rsidP="000D2B5F">
            <w:pPr>
              <w:pStyle w:val="Akapitzlist"/>
              <w:rPr>
                <w:rFonts w:asciiTheme="majorHAnsi" w:hAnsiTheme="majorHAnsi" w:cstheme="majorHAnsi"/>
                <w:b/>
                <w:sz w:val="20"/>
                <w:szCs w:val="20"/>
              </w:rPr>
            </w:pPr>
          </w:p>
        </w:tc>
      </w:tr>
      <w:tr w:rsidR="00333837" w:rsidRPr="007C7B5C" w14:paraId="509D75D4" w14:textId="3D38F1CF" w:rsidTr="00333837">
        <w:tc>
          <w:tcPr>
            <w:tcW w:w="5244" w:type="dxa"/>
            <w:tcBorders>
              <w:top w:val="single" w:sz="4" w:space="0" w:color="auto"/>
              <w:left w:val="single" w:sz="4" w:space="0" w:color="auto"/>
              <w:bottom w:val="single" w:sz="4" w:space="0" w:color="auto"/>
              <w:right w:val="single" w:sz="4" w:space="0" w:color="auto"/>
            </w:tcBorders>
            <w:hideMark/>
          </w:tcPr>
          <w:p w14:paraId="7FAF1AF6" w14:textId="77777777" w:rsidR="00333837" w:rsidRPr="007C7B5C" w:rsidRDefault="00333837" w:rsidP="000D2B5F">
            <w:pPr>
              <w:pStyle w:val="Akapitzlist"/>
              <w:rPr>
                <w:rFonts w:asciiTheme="majorHAnsi" w:hAnsiTheme="majorHAnsi" w:cstheme="majorHAnsi"/>
                <w:sz w:val="20"/>
                <w:szCs w:val="20"/>
              </w:rPr>
            </w:pPr>
            <w:r w:rsidRPr="007C7B5C">
              <w:rPr>
                <w:rFonts w:asciiTheme="majorHAnsi" w:hAnsiTheme="majorHAnsi" w:cstheme="majorHAnsi"/>
                <w:b/>
                <w:sz w:val="20"/>
                <w:szCs w:val="20"/>
              </w:rPr>
              <w:t xml:space="preserve">RAID: </w:t>
            </w:r>
          </w:p>
          <w:p w14:paraId="7BAA4A9F" w14:textId="77777777" w:rsidR="00333837" w:rsidRPr="007C7B5C" w:rsidRDefault="00333837">
            <w:pPr>
              <w:pStyle w:val="Akapitzlist"/>
              <w:numPr>
                <w:ilvl w:val="0"/>
                <w:numId w:val="3"/>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Wsparcie dla RAID: 0, 1, 5, 6, 10</w:t>
            </w:r>
          </w:p>
          <w:p w14:paraId="4EFDAE52" w14:textId="77777777" w:rsidR="00333837" w:rsidRPr="007C7B5C" w:rsidRDefault="00333837">
            <w:pPr>
              <w:pStyle w:val="Akapitzlist"/>
              <w:numPr>
                <w:ilvl w:val="0"/>
                <w:numId w:val="3"/>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Dodatkowo macierz musi posiadać mechanizm tworzenia wirtualnej przestrzeni na minimum 180 dyskach macierzy wraz z wyliczaniem parzystości oraz podwójnej parzystości w celu zabezpieczenia danych. Mechanizm ten musi być przygotowany do optymalizacji procesów odtwarzania dysków pojemnościowych.</w:t>
            </w:r>
          </w:p>
          <w:p w14:paraId="751563AA" w14:textId="77777777" w:rsidR="00333837" w:rsidRPr="007C7B5C" w:rsidRDefault="00333837">
            <w:pPr>
              <w:pStyle w:val="Akapitzlist"/>
              <w:numPr>
                <w:ilvl w:val="0"/>
                <w:numId w:val="3"/>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Obliczanie sum kontrolnych (kodów parzystości) dla grup dyskowych RAID5 i RAID6 musi być realizowane w sposób sprzętowy przez dedykowany układ w macierzy.</w:t>
            </w:r>
          </w:p>
        </w:tc>
        <w:tc>
          <w:tcPr>
            <w:tcW w:w="3818" w:type="dxa"/>
          </w:tcPr>
          <w:p w14:paraId="4CA16691" w14:textId="77777777" w:rsidR="00333837" w:rsidRPr="007C7B5C" w:rsidRDefault="00333837" w:rsidP="000D2B5F">
            <w:pPr>
              <w:pStyle w:val="Akapitzlist"/>
              <w:rPr>
                <w:rFonts w:asciiTheme="majorHAnsi" w:hAnsiTheme="majorHAnsi" w:cstheme="majorHAnsi"/>
                <w:b/>
                <w:sz w:val="20"/>
                <w:szCs w:val="20"/>
              </w:rPr>
            </w:pPr>
          </w:p>
        </w:tc>
      </w:tr>
      <w:tr w:rsidR="00333837" w:rsidRPr="007C7B5C" w14:paraId="4257BAAD" w14:textId="66E8B6BE" w:rsidTr="00333837">
        <w:tc>
          <w:tcPr>
            <w:tcW w:w="5244" w:type="dxa"/>
            <w:tcBorders>
              <w:top w:val="single" w:sz="4" w:space="0" w:color="auto"/>
              <w:left w:val="single" w:sz="4" w:space="0" w:color="auto"/>
              <w:bottom w:val="single" w:sz="4" w:space="0" w:color="auto"/>
              <w:right w:val="single" w:sz="4" w:space="0" w:color="auto"/>
            </w:tcBorders>
            <w:hideMark/>
          </w:tcPr>
          <w:p w14:paraId="43BE36A2" w14:textId="77777777" w:rsidR="00333837" w:rsidRPr="007C7B5C" w:rsidRDefault="00333837" w:rsidP="000D2B5F">
            <w:pPr>
              <w:pStyle w:val="Akapitzlist"/>
              <w:rPr>
                <w:rFonts w:asciiTheme="majorHAnsi" w:hAnsiTheme="majorHAnsi" w:cstheme="majorHAnsi"/>
                <w:b/>
                <w:sz w:val="20"/>
                <w:szCs w:val="20"/>
              </w:rPr>
            </w:pPr>
            <w:r w:rsidRPr="007C7B5C">
              <w:rPr>
                <w:rFonts w:asciiTheme="majorHAnsi" w:hAnsiTheme="majorHAnsi" w:cstheme="majorHAnsi"/>
                <w:b/>
                <w:sz w:val="20"/>
                <w:szCs w:val="20"/>
              </w:rPr>
              <w:t>Obsługiwane protokoły:</w:t>
            </w:r>
          </w:p>
          <w:p w14:paraId="7342BEEA" w14:textId="77777777" w:rsidR="00333837" w:rsidRPr="007C7B5C" w:rsidRDefault="00333837">
            <w:pPr>
              <w:pStyle w:val="Akapitzlist"/>
              <w:numPr>
                <w:ilvl w:val="0"/>
                <w:numId w:val="4"/>
              </w:numPr>
              <w:suppressAutoHyphens w:val="0"/>
              <w:spacing w:line="240" w:lineRule="auto"/>
              <w:rPr>
                <w:rFonts w:asciiTheme="majorHAnsi" w:hAnsiTheme="majorHAnsi" w:cstheme="majorHAnsi"/>
                <w:sz w:val="20"/>
                <w:szCs w:val="20"/>
                <w:lang w:val="en-GB"/>
              </w:rPr>
            </w:pPr>
            <w:r w:rsidRPr="007C7B5C">
              <w:rPr>
                <w:rFonts w:asciiTheme="majorHAnsi" w:hAnsiTheme="majorHAnsi" w:cstheme="majorHAnsi"/>
                <w:sz w:val="20"/>
                <w:szCs w:val="20"/>
                <w:lang w:val="en-GB"/>
              </w:rPr>
              <w:t>FC,</w:t>
            </w:r>
          </w:p>
          <w:p w14:paraId="62A2FD95" w14:textId="77777777" w:rsidR="00333837" w:rsidRPr="007C7B5C" w:rsidRDefault="00333837">
            <w:pPr>
              <w:pStyle w:val="Akapitzlist"/>
              <w:numPr>
                <w:ilvl w:val="0"/>
                <w:numId w:val="4"/>
              </w:numPr>
              <w:suppressAutoHyphens w:val="0"/>
              <w:spacing w:line="240" w:lineRule="auto"/>
              <w:rPr>
                <w:rFonts w:asciiTheme="majorHAnsi" w:hAnsiTheme="majorHAnsi" w:cstheme="majorHAnsi"/>
                <w:sz w:val="20"/>
                <w:szCs w:val="20"/>
                <w:lang w:val="en-GB"/>
              </w:rPr>
            </w:pPr>
            <w:r w:rsidRPr="007C7B5C">
              <w:rPr>
                <w:rFonts w:asciiTheme="majorHAnsi" w:hAnsiTheme="majorHAnsi" w:cstheme="majorHAnsi"/>
                <w:sz w:val="20"/>
                <w:szCs w:val="20"/>
                <w:lang w:val="en-GB"/>
              </w:rPr>
              <w:t>iSCSI,</w:t>
            </w:r>
          </w:p>
          <w:p w14:paraId="21E73098" w14:textId="77777777" w:rsidR="00333837" w:rsidRPr="007C7B5C" w:rsidRDefault="00333837">
            <w:pPr>
              <w:pStyle w:val="Akapitzlist"/>
              <w:numPr>
                <w:ilvl w:val="0"/>
                <w:numId w:val="4"/>
              </w:numPr>
              <w:suppressAutoHyphens w:val="0"/>
              <w:spacing w:line="240" w:lineRule="auto"/>
              <w:rPr>
                <w:rFonts w:asciiTheme="majorHAnsi" w:hAnsiTheme="majorHAnsi" w:cstheme="majorHAnsi"/>
                <w:sz w:val="20"/>
                <w:szCs w:val="20"/>
                <w:lang w:val="en-GB"/>
              </w:rPr>
            </w:pPr>
            <w:r w:rsidRPr="007C7B5C">
              <w:rPr>
                <w:rFonts w:asciiTheme="majorHAnsi" w:hAnsiTheme="majorHAnsi" w:cstheme="majorHAnsi"/>
                <w:sz w:val="20"/>
                <w:szCs w:val="20"/>
                <w:lang w:val="en-GB"/>
              </w:rPr>
              <w:t>SAS,</w:t>
            </w:r>
          </w:p>
          <w:p w14:paraId="3D400D89" w14:textId="77777777" w:rsidR="00333837" w:rsidRPr="007C7B5C" w:rsidRDefault="00333837">
            <w:pPr>
              <w:pStyle w:val="Akapitzlist"/>
              <w:numPr>
                <w:ilvl w:val="0"/>
                <w:numId w:val="4"/>
              </w:numPr>
              <w:suppressAutoHyphens w:val="0"/>
              <w:spacing w:line="240" w:lineRule="auto"/>
              <w:rPr>
                <w:rFonts w:asciiTheme="majorHAnsi" w:hAnsiTheme="majorHAnsi" w:cstheme="majorHAnsi"/>
                <w:sz w:val="20"/>
                <w:szCs w:val="20"/>
                <w:lang w:val="en-GB"/>
              </w:rPr>
            </w:pPr>
            <w:r w:rsidRPr="007C7B5C">
              <w:rPr>
                <w:rFonts w:asciiTheme="majorHAnsi" w:hAnsiTheme="majorHAnsi" w:cstheme="majorHAnsi"/>
                <w:sz w:val="20"/>
                <w:szCs w:val="20"/>
                <w:lang w:val="en-GB"/>
              </w:rPr>
              <w:t>S3,</w:t>
            </w:r>
          </w:p>
          <w:p w14:paraId="5D542433" w14:textId="77777777" w:rsidR="00333837" w:rsidRPr="007C7B5C" w:rsidRDefault="00333837">
            <w:pPr>
              <w:pStyle w:val="Akapitzlist"/>
              <w:numPr>
                <w:ilvl w:val="0"/>
                <w:numId w:val="4"/>
              </w:numPr>
              <w:suppressAutoHyphens w:val="0"/>
              <w:spacing w:line="240" w:lineRule="auto"/>
              <w:rPr>
                <w:rFonts w:asciiTheme="majorHAnsi" w:hAnsiTheme="majorHAnsi" w:cstheme="majorHAnsi"/>
                <w:sz w:val="20"/>
                <w:szCs w:val="20"/>
                <w:lang w:val="en-GB"/>
              </w:rPr>
            </w:pPr>
            <w:r w:rsidRPr="007C7B5C">
              <w:rPr>
                <w:rFonts w:asciiTheme="majorHAnsi" w:hAnsiTheme="majorHAnsi" w:cstheme="majorHAnsi"/>
                <w:sz w:val="20"/>
                <w:szCs w:val="20"/>
                <w:lang w:val="en-GB"/>
              </w:rPr>
              <w:t xml:space="preserve">CIFS, </w:t>
            </w:r>
          </w:p>
          <w:p w14:paraId="7FFD93C9" w14:textId="77777777" w:rsidR="00333837" w:rsidRPr="007C7B5C" w:rsidRDefault="00333837">
            <w:pPr>
              <w:pStyle w:val="Akapitzlist"/>
              <w:numPr>
                <w:ilvl w:val="0"/>
                <w:numId w:val="4"/>
              </w:numPr>
              <w:suppressAutoHyphens w:val="0"/>
              <w:spacing w:line="240" w:lineRule="auto"/>
              <w:rPr>
                <w:rFonts w:asciiTheme="majorHAnsi" w:hAnsiTheme="majorHAnsi" w:cstheme="majorHAnsi"/>
                <w:sz w:val="20"/>
                <w:szCs w:val="20"/>
                <w:lang w:val="en-GB"/>
              </w:rPr>
            </w:pPr>
            <w:r w:rsidRPr="007C7B5C">
              <w:rPr>
                <w:rFonts w:asciiTheme="majorHAnsi" w:hAnsiTheme="majorHAnsi" w:cstheme="majorHAnsi"/>
                <w:sz w:val="20"/>
                <w:szCs w:val="20"/>
                <w:lang w:val="en-GB"/>
              </w:rPr>
              <w:t>NFS.</w:t>
            </w:r>
          </w:p>
          <w:p w14:paraId="3E1B8F5D" w14:textId="77777777" w:rsidR="00333837" w:rsidRPr="007C7B5C" w:rsidRDefault="00333837" w:rsidP="000D2B5F">
            <w:pPr>
              <w:pStyle w:val="Akapitzlist"/>
              <w:rPr>
                <w:rFonts w:asciiTheme="majorHAnsi" w:hAnsiTheme="majorHAnsi" w:cstheme="majorHAnsi"/>
                <w:sz w:val="20"/>
                <w:szCs w:val="20"/>
              </w:rPr>
            </w:pPr>
            <w:r w:rsidRPr="007C7B5C">
              <w:rPr>
                <w:rFonts w:asciiTheme="majorHAnsi" w:hAnsiTheme="majorHAnsi" w:cstheme="majorHAnsi"/>
                <w:sz w:val="20"/>
                <w:szCs w:val="20"/>
              </w:rPr>
              <w:t>Zamawiający dopuszcza zrealizowanie protokołu CIFS, NFS i S3 za pomocą zewnętrznego oprogramowania typu Software Defined Storage.</w:t>
            </w:r>
          </w:p>
        </w:tc>
        <w:tc>
          <w:tcPr>
            <w:tcW w:w="3818" w:type="dxa"/>
          </w:tcPr>
          <w:p w14:paraId="08B790B6" w14:textId="77777777" w:rsidR="00333837" w:rsidRPr="007C7B5C" w:rsidRDefault="00333837" w:rsidP="000D2B5F">
            <w:pPr>
              <w:pStyle w:val="Akapitzlist"/>
              <w:rPr>
                <w:rFonts w:asciiTheme="majorHAnsi" w:hAnsiTheme="majorHAnsi" w:cstheme="majorHAnsi"/>
                <w:b/>
                <w:sz w:val="20"/>
                <w:szCs w:val="20"/>
              </w:rPr>
            </w:pPr>
          </w:p>
        </w:tc>
      </w:tr>
      <w:tr w:rsidR="00333837" w:rsidRPr="007C7B5C" w14:paraId="46000990" w14:textId="053748FF" w:rsidTr="00333837">
        <w:tc>
          <w:tcPr>
            <w:tcW w:w="5244" w:type="dxa"/>
            <w:tcBorders>
              <w:top w:val="single" w:sz="4" w:space="0" w:color="auto"/>
              <w:left w:val="single" w:sz="4" w:space="0" w:color="auto"/>
              <w:bottom w:val="single" w:sz="4" w:space="0" w:color="auto"/>
              <w:right w:val="single" w:sz="4" w:space="0" w:color="auto"/>
            </w:tcBorders>
            <w:hideMark/>
          </w:tcPr>
          <w:p w14:paraId="3AA15B29" w14:textId="77777777" w:rsidR="00333837" w:rsidRPr="007C7B5C" w:rsidRDefault="00333837" w:rsidP="000D2B5F">
            <w:pPr>
              <w:pStyle w:val="Akapitzlist"/>
              <w:rPr>
                <w:rFonts w:asciiTheme="majorHAnsi" w:hAnsiTheme="majorHAnsi" w:cstheme="majorHAnsi"/>
                <w:b/>
                <w:sz w:val="20"/>
                <w:szCs w:val="20"/>
              </w:rPr>
            </w:pPr>
            <w:r w:rsidRPr="007C7B5C">
              <w:rPr>
                <w:rFonts w:asciiTheme="majorHAnsi" w:hAnsiTheme="majorHAnsi" w:cstheme="majorHAnsi"/>
                <w:b/>
                <w:sz w:val="20"/>
                <w:szCs w:val="20"/>
              </w:rPr>
              <w:t>Inne wymagania:</w:t>
            </w:r>
          </w:p>
          <w:p w14:paraId="5B330557" w14:textId="77777777" w:rsidR="00333837" w:rsidRPr="007C7B5C" w:rsidRDefault="00333837">
            <w:pPr>
              <w:pStyle w:val="Akapitzlist"/>
              <w:numPr>
                <w:ilvl w:val="0"/>
                <w:numId w:val="5"/>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lastRenderedPageBreak/>
              <w:t>Macierz musi posiadać wsparcie dla wielościeżkowości dla systemów:</w:t>
            </w:r>
          </w:p>
          <w:p w14:paraId="4F60C574" w14:textId="77777777" w:rsidR="00333837" w:rsidRPr="007C7B5C" w:rsidRDefault="00333837">
            <w:pPr>
              <w:pStyle w:val="Akapitzlist"/>
              <w:numPr>
                <w:ilvl w:val="1"/>
                <w:numId w:val="6"/>
              </w:numPr>
              <w:suppressAutoHyphens w:val="0"/>
              <w:spacing w:line="240" w:lineRule="auto"/>
              <w:rPr>
                <w:rFonts w:asciiTheme="majorHAnsi" w:hAnsiTheme="majorHAnsi" w:cstheme="majorHAnsi"/>
                <w:sz w:val="20"/>
                <w:szCs w:val="20"/>
                <w:lang w:val="en-GB"/>
              </w:rPr>
            </w:pPr>
            <w:r w:rsidRPr="007C7B5C">
              <w:rPr>
                <w:rFonts w:asciiTheme="majorHAnsi" w:hAnsiTheme="majorHAnsi" w:cstheme="majorHAnsi"/>
                <w:sz w:val="20"/>
                <w:szCs w:val="20"/>
                <w:lang w:val="en-GB"/>
              </w:rPr>
              <w:t xml:space="preserve">Microsoft® Windows Server®, </w:t>
            </w:r>
          </w:p>
          <w:p w14:paraId="4E83CDBA" w14:textId="77777777" w:rsidR="00333837" w:rsidRPr="007C7B5C" w:rsidRDefault="00333837">
            <w:pPr>
              <w:pStyle w:val="Akapitzlist"/>
              <w:numPr>
                <w:ilvl w:val="1"/>
                <w:numId w:val="6"/>
              </w:numPr>
              <w:suppressAutoHyphens w:val="0"/>
              <w:spacing w:line="240" w:lineRule="auto"/>
              <w:rPr>
                <w:rFonts w:asciiTheme="majorHAnsi" w:hAnsiTheme="majorHAnsi" w:cstheme="majorHAnsi"/>
                <w:sz w:val="20"/>
                <w:szCs w:val="20"/>
                <w:lang w:val="en-GB"/>
              </w:rPr>
            </w:pPr>
            <w:r w:rsidRPr="007C7B5C">
              <w:rPr>
                <w:rFonts w:asciiTheme="majorHAnsi" w:hAnsiTheme="majorHAnsi" w:cstheme="majorHAnsi"/>
                <w:sz w:val="20"/>
                <w:szCs w:val="20"/>
                <w:lang w:val="en-GB"/>
              </w:rPr>
              <w:t xml:space="preserve">Red Hat Enterprise Linux®, </w:t>
            </w:r>
          </w:p>
          <w:p w14:paraId="31784990" w14:textId="77777777" w:rsidR="00333837" w:rsidRPr="007C7B5C" w:rsidRDefault="00333837">
            <w:pPr>
              <w:pStyle w:val="Akapitzlist"/>
              <w:numPr>
                <w:ilvl w:val="1"/>
                <w:numId w:val="6"/>
              </w:numPr>
              <w:suppressAutoHyphens w:val="0"/>
              <w:spacing w:line="240" w:lineRule="auto"/>
              <w:rPr>
                <w:rFonts w:asciiTheme="majorHAnsi" w:hAnsiTheme="majorHAnsi" w:cstheme="majorHAnsi"/>
                <w:sz w:val="20"/>
                <w:szCs w:val="20"/>
                <w:lang w:val="en-GB"/>
              </w:rPr>
            </w:pPr>
            <w:r w:rsidRPr="007C7B5C">
              <w:rPr>
                <w:rFonts w:asciiTheme="majorHAnsi" w:hAnsiTheme="majorHAnsi" w:cstheme="majorHAnsi"/>
                <w:sz w:val="20"/>
                <w:szCs w:val="20"/>
                <w:lang w:val="en-GB"/>
              </w:rPr>
              <w:t xml:space="preserve">SUSE Linux Enterprise Server, </w:t>
            </w:r>
          </w:p>
          <w:p w14:paraId="6EAAEFDA" w14:textId="77777777" w:rsidR="00333837" w:rsidRPr="007C7B5C" w:rsidRDefault="00333837">
            <w:pPr>
              <w:pStyle w:val="Akapitzlist"/>
              <w:numPr>
                <w:ilvl w:val="1"/>
                <w:numId w:val="6"/>
              </w:numPr>
              <w:suppressAutoHyphens w:val="0"/>
              <w:spacing w:line="240" w:lineRule="auto"/>
              <w:rPr>
                <w:rFonts w:asciiTheme="majorHAnsi" w:hAnsiTheme="majorHAnsi" w:cstheme="majorHAnsi"/>
                <w:sz w:val="20"/>
                <w:szCs w:val="20"/>
                <w:lang w:val="en-GB"/>
              </w:rPr>
            </w:pPr>
            <w:r w:rsidRPr="007C7B5C">
              <w:rPr>
                <w:rFonts w:asciiTheme="majorHAnsi" w:hAnsiTheme="majorHAnsi" w:cstheme="majorHAnsi"/>
                <w:sz w:val="20"/>
                <w:szCs w:val="20"/>
                <w:lang w:val="en-GB"/>
              </w:rPr>
              <w:t xml:space="preserve">VMware® ESX®. </w:t>
            </w:r>
          </w:p>
          <w:p w14:paraId="2EC07688" w14:textId="77777777" w:rsidR="00333837" w:rsidRPr="007C7B5C" w:rsidRDefault="00333837">
            <w:pPr>
              <w:pStyle w:val="Akapitzlist"/>
              <w:numPr>
                <w:ilvl w:val="0"/>
                <w:numId w:val="5"/>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Macierz musi posiadać funkcjonalność wykonywania snapshotów - minimum 128 per wolumen.</w:t>
            </w:r>
          </w:p>
          <w:p w14:paraId="28900E75" w14:textId="77777777" w:rsidR="00333837" w:rsidRPr="007C7B5C" w:rsidRDefault="00333837">
            <w:pPr>
              <w:pStyle w:val="Akapitzlist"/>
              <w:numPr>
                <w:ilvl w:val="0"/>
                <w:numId w:val="5"/>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Macierz musi posiadać funkcjonalność klonowania danych</w:t>
            </w:r>
          </w:p>
          <w:p w14:paraId="39876A2F" w14:textId="77777777" w:rsidR="00333837" w:rsidRPr="007C7B5C" w:rsidRDefault="00333837">
            <w:pPr>
              <w:pStyle w:val="Akapitzlist"/>
              <w:numPr>
                <w:ilvl w:val="0"/>
                <w:numId w:val="5"/>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 xml:space="preserve">Macierz musi posiadać funkcjonalność replikacji danych po FC (po zainstalowaniu portów FC na macierzy) w trybie synchronicznym i asynchronicznym, oraz po Ethernecie w trybie asynchronicznym system musi pozwalać na wykonanie do 32 jednoczesnych replikacji. </w:t>
            </w:r>
          </w:p>
          <w:p w14:paraId="1B015216" w14:textId="77777777" w:rsidR="00333837" w:rsidRPr="007C7B5C" w:rsidRDefault="00333837">
            <w:pPr>
              <w:pStyle w:val="Akapitzlist"/>
              <w:numPr>
                <w:ilvl w:val="0"/>
                <w:numId w:val="5"/>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Macierz musi posiadać możliwość tworzenia i prezentacji dysków logicznych (LUN) o pojemności większej niż zajmowana fizyczna przestrzeń dyskowa (ang. ThinProvisioning).</w:t>
            </w:r>
          </w:p>
          <w:p w14:paraId="1CB6D4A2" w14:textId="77777777" w:rsidR="00333837" w:rsidRPr="007C7B5C" w:rsidRDefault="00333837">
            <w:pPr>
              <w:pStyle w:val="Akapitzlist"/>
              <w:numPr>
                <w:ilvl w:val="0"/>
                <w:numId w:val="5"/>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Macierz musi umożliwiać dynamiczną zmianę rozmiaru wolumenów logicznych bez przerywania pracy macierzy i bez przerywania dostępu do danych znajdujących się na danym wolumenie.</w:t>
            </w:r>
          </w:p>
          <w:p w14:paraId="2D081EFF" w14:textId="77777777" w:rsidR="00333837" w:rsidRPr="007C7B5C" w:rsidRDefault="00333837">
            <w:pPr>
              <w:pStyle w:val="Akapitzlist"/>
              <w:numPr>
                <w:ilvl w:val="0"/>
                <w:numId w:val="5"/>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 xml:space="preserve">Macierz musi posiadać funkcjonalność partycjonowania macierzy na odseparowane od siebie logicznie systemy, na których rezydują osobne dyski logiczne dla heterogenicznych systemów. Licencja na macierzy musi pozwalać na wykonanie do 128 partycji. </w:t>
            </w:r>
          </w:p>
          <w:p w14:paraId="2B99F5CE" w14:textId="77777777" w:rsidR="00333837" w:rsidRPr="007C7B5C" w:rsidRDefault="00333837">
            <w:pPr>
              <w:pStyle w:val="Akapitzlist"/>
              <w:numPr>
                <w:ilvl w:val="0"/>
                <w:numId w:val="5"/>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 xml:space="preserve">Macierz musi posiadać funkcjonalność automatycznego balansowania obciążenia kontrolerów macierzy przez przełączanie w trybie online volumenów logicznych pomiędzy nimi w zależności od wygenerowanego na nich ruchu. Musi istnieć możliwość wyłączenia tej funkcjonalności z poziomu interfejsu użytkownika. </w:t>
            </w:r>
          </w:p>
          <w:p w14:paraId="4C779928" w14:textId="77777777" w:rsidR="00333837" w:rsidRPr="007C7B5C" w:rsidRDefault="00333837">
            <w:pPr>
              <w:pStyle w:val="Akapitzlist"/>
              <w:numPr>
                <w:ilvl w:val="0"/>
                <w:numId w:val="5"/>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Macierz musi pozwalać na dynamiczną migrację pomiędzy poziomami RAID.</w:t>
            </w:r>
          </w:p>
          <w:p w14:paraId="233B6BA6" w14:textId="77777777" w:rsidR="00333837" w:rsidRPr="007C7B5C" w:rsidRDefault="00333837">
            <w:pPr>
              <w:pStyle w:val="Akapitzlist"/>
              <w:numPr>
                <w:ilvl w:val="0"/>
                <w:numId w:val="5"/>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Z poziomu graficznego interfejsu do zarządzania musi istnieć możliwość sprawdzenia stanu zużycia dysków SSD.</w:t>
            </w:r>
          </w:p>
          <w:p w14:paraId="399D8A29" w14:textId="77777777" w:rsidR="00333837" w:rsidRPr="007C7B5C" w:rsidRDefault="00333837">
            <w:pPr>
              <w:pStyle w:val="Akapitzlist"/>
              <w:numPr>
                <w:ilvl w:val="0"/>
                <w:numId w:val="5"/>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Macierz musi posiadać oprogramowanie do monitoringu stanu dysków, które pozwala na identyfikowanie potencjalnie zagrożonych awarią dysków</w:t>
            </w:r>
          </w:p>
          <w:p w14:paraId="6BCA0BFA" w14:textId="77777777" w:rsidR="00333837" w:rsidRPr="007C7B5C" w:rsidRDefault="00333837">
            <w:pPr>
              <w:pStyle w:val="Akapitzlist"/>
              <w:numPr>
                <w:ilvl w:val="0"/>
                <w:numId w:val="5"/>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 xml:space="preserve">Wraz z system musi zostać dostarczone narzędzie do monitoringu macierzy w kontekście: </w:t>
            </w:r>
          </w:p>
          <w:p w14:paraId="413A61CB" w14:textId="77777777" w:rsidR="00333837" w:rsidRPr="007C7B5C" w:rsidRDefault="00333837">
            <w:pPr>
              <w:pStyle w:val="Akapitzlist"/>
              <w:numPr>
                <w:ilvl w:val="1"/>
                <w:numId w:val="7"/>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wydajności i opóźnień na wolumenach</w:t>
            </w:r>
          </w:p>
          <w:p w14:paraId="77C678D7" w14:textId="77777777" w:rsidR="00333837" w:rsidRPr="007C7B5C" w:rsidRDefault="00333837">
            <w:pPr>
              <w:pStyle w:val="Akapitzlist"/>
              <w:numPr>
                <w:ilvl w:val="1"/>
                <w:numId w:val="7"/>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wydajności I/Ops, MB/s</w:t>
            </w:r>
          </w:p>
          <w:p w14:paraId="1416D6FB" w14:textId="77777777" w:rsidR="00333837" w:rsidRPr="007C7B5C" w:rsidRDefault="00333837">
            <w:pPr>
              <w:pStyle w:val="Akapitzlist"/>
              <w:numPr>
                <w:ilvl w:val="0"/>
                <w:numId w:val="5"/>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 xml:space="preserve">Macierz musi posiadać możliwość integracji z Active Directory w zakresie definicji i mapowania grup i użytkowników pod kątem autentykacji. </w:t>
            </w:r>
          </w:p>
          <w:p w14:paraId="4B420CDC" w14:textId="77777777" w:rsidR="00333837" w:rsidRPr="007C7B5C" w:rsidRDefault="00333837">
            <w:pPr>
              <w:pStyle w:val="Akapitzlist"/>
              <w:numPr>
                <w:ilvl w:val="0"/>
                <w:numId w:val="5"/>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 xml:space="preserve">Macierz musi posiadać oprogramowanie do aplikacji pozwalające na integrację z: </w:t>
            </w:r>
          </w:p>
          <w:p w14:paraId="3FF43E2C" w14:textId="77777777" w:rsidR="00333837" w:rsidRPr="007C7B5C" w:rsidRDefault="00333837">
            <w:pPr>
              <w:pStyle w:val="Akapitzlist"/>
              <w:numPr>
                <w:ilvl w:val="1"/>
                <w:numId w:val="8"/>
              </w:numPr>
              <w:suppressAutoHyphens w:val="0"/>
              <w:spacing w:line="240" w:lineRule="auto"/>
              <w:rPr>
                <w:rFonts w:asciiTheme="majorHAnsi" w:hAnsiTheme="majorHAnsi" w:cstheme="majorHAnsi"/>
                <w:sz w:val="20"/>
                <w:szCs w:val="20"/>
                <w:lang w:val="en-GB"/>
              </w:rPr>
            </w:pPr>
            <w:r w:rsidRPr="007C7B5C">
              <w:rPr>
                <w:rFonts w:asciiTheme="majorHAnsi" w:hAnsiTheme="majorHAnsi" w:cstheme="majorHAnsi"/>
                <w:sz w:val="20"/>
                <w:szCs w:val="20"/>
                <w:lang w:val="en-GB"/>
              </w:rPr>
              <w:t>Vmware vCenter – provisioning i monitoring macierzy z widoku vCenter</w:t>
            </w:r>
          </w:p>
          <w:p w14:paraId="1801E731" w14:textId="77777777" w:rsidR="00333837" w:rsidRPr="007C7B5C" w:rsidRDefault="00333837">
            <w:pPr>
              <w:pStyle w:val="Akapitzlist"/>
              <w:numPr>
                <w:ilvl w:val="1"/>
                <w:numId w:val="8"/>
              </w:numPr>
              <w:suppressAutoHyphens w:val="0"/>
              <w:spacing w:line="240" w:lineRule="auto"/>
              <w:rPr>
                <w:rFonts w:asciiTheme="majorHAnsi" w:hAnsiTheme="majorHAnsi" w:cstheme="majorHAnsi"/>
                <w:sz w:val="20"/>
                <w:szCs w:val="20"/>
                <w:lang w:val="en-GB"/>
              </w:rPr>
            </w:pPr>
            <w:r w:rsidRPr="007C7B5C">
              <w:rPr>
                <w:rFonts w:asciiTheme="majorHAnsi" w:hAnsiTheme="majorHAnsi" w:cstheme="majorHAnsi"/>
                <w:sz w:val="20"/>
                <w:szCs w:val="20"/>
                <w:lang w:val="en-GB"/>
              </w:rPr>
              <w:t>VMware VASA</w:t>
            </w:r>
          </w:p>
          <w:p w14:paraId="1C0F0809" w14:textId="77777777" w:rsidR="00333837" w:rsidRPr="007C7B5C" w:rsidRDefault="00333837">
            <w:pPr>
              <w:pStyle w:val="Akapitzlist"/>
              <w:numPr>
                <w:ilvl w:val="1"/>
                <w:numId w:val="8"/>
              </w:numPr>
              <w:suppressAutoHyphens w:val="0"/>
              <w:spacing w:line="240" w:lineRule="auto"/>
              <w:rPr>
                <w:rFonts w:asciiTheme="majorHAnsi" w:hAnsiTheme="majorHAnsi" w:cstheme="majorHAnsi"/>
                <w:sz w:val="20"/>
                <w:szCs w:val="20"/>
                <w:lang w:val="en-GB"/>
              </w:rPr>
            </w:pPr>
            <w:r w:rsidRPr="007C7B5C">
              <w:rPr>
                <w:rFonts w:asciiTheme="majorHAnsi" w:hAnsiTheme="majorHAnsi" w:cstheme="majorHAnsi"/>
                <w:sz w:val="20"/>
                <w:szCs w:val="20"/>
                <w:lang w:val="en-GB"/>
              </w:rPr>
              <w:t>Microsoft Virtual Disk Service (VDS)</w:t>
            </w:r>
          </w:p>
          <w:p w14:paraId="07B414D1" w14:textId="77777777" w:rsidR="00333837" w:rsidRPr="007C7B5C" w:rsidRDefault="00333837">
            <w:pPr>
              <w:pStyle w:val="Akapitzlist"/>
              <w:numPr>
                <w:ilvl w:val="1"/>
                <w:numId w:val="8"/>
              </w:numPr>
              <w:suppressAutoHyphens w:val="0"/>
              <w:spacing w:line="240" w:lineRule="auto"/>
              <w:rPr>
                <w:rFonts w:asciiTheme="majorHAnsi" w:hAnsiTheme="majorHAnsi" w:cstheme="majorHAnsi"/>
                <w:sz w:val="20"/>
                <w:szCs w:val="20"/>
                <w:lang w:val="en-GB"/>
              </w:rPr>
            </w:pPr>
            <w:r w:rsidRPr="007C7B5C">
              <w:rPr>
                <w:rFonts w:asciiTheme="majorHAnsi" w:hAnsiTheme="majorHAnsi" w:cstheme="majorHAnsi"/>
                <w:sz w:val="20"/>
                <w:szCs w:val="20"/>
                <w:lang w:val="en-GB"/>
              </w:rPr>
              <w:t>Microsoft Virtual Shadow Service (VSS)</w:t>
            </w:r>
          </w:p>
          <w:p w14:paraId="228F5DB6" w14:textId="77777777" w:rsidR="00333837" w:rsidRPr="007C7B5C" w:rsidRDefault="00333837">
            <w:pPr>
              <w:pStyle w:val="Akapitzlist"/>
              <w:numPr>
                <w:ilvl w:val="0"/>
                <w:numId w:val="5"/>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lastRenderedPageBreak/>
              <w:t xml:space="preserve">Zamawiający dopuszcza zaoferowanie zewnętrznego oprogramowania do zapewnienia integracji i monitoring w/w aplikacji np. w formie Software Defined storage. </w:t>
            </w:r>
          </w:p>
          <w:p w14:paraId="710AC30A" w14:textId="77777777" w:rsidR="00333837" w:rsidRPr="007C7B5C" w:rsidRDefault="00333837">
            <w:pPr>
              <w:pStyle w:val="Akapitzlist"/>
              <w:numPr>
                <w:ilvl w:val="0"/>
                <w:numId w:val="5"/>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Macierz musi pozwalać na szyfrowania danych, realizacja procesu szyfrowania i zarządzania kluczem może się odbywać przez kontrolery macierzy lub zewnętrzne urządzenia i oprogramowanie do zarządzania klucz</w:t>
            </w:r>
          </w:p>
          <w:p w14:paraId="44E9521D" w14:textId="03C00F82" w:rsidR="00333837" w:rsidRPr="007C7B5C" w:rsidRDefault="00333837">
            <w:pPr>
              <w:pStyle w:val="Akapitzlist"/>
              <w:numPr>
                <w:ilvl w:val="0"/>
                <w:numId w:val="5"/>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 xml:space="preserve">Macierz musi oferować wydajność do 500 000 IOPS </w:t>
            </w:r>
          </w:p>
        </w:tc>
        <w:tc>
          <w:tcPr>
            <w:tcW w:w="3818" w:type="dxa"/>
          </w:tcPr>
          <w:p w14:paraId="34F81EED" w14:textId="77777777" w:rsidR="00333837" w:rsidRPr="007C7B5C" w:rsidRDefault="00333837" w:rsidP="000D2B5F">
            <w:pPr>
              <w:pStyle w:val="Akapitzlist"/>
              <w:rPr>
                <w:rFonts w:asciiTheme="majorHAnsi" w:hAnsiTheme="majorHAnsi" w:cstheme="majorHAnsi"/>
                <w:b/>
                <w:sz w:val="20"/>
                <w:szCs w:val="20"/>
              </w:rPr>
            </w:pPr>
          </w:p>
        </w:tc>
      </w:tr>
      <w:tr w:rsidR="00333837" w:rsidRPr="007C7B5C" w14:paraId="3B07A8AD" w14:textId="2DC73E18" w:rsidTr="00333837">
        <w:tc>
          <w:tcPr>
            <w:tcW w:w="5244" w:type="dxa"/>
            <w:tcBorders>
              <w:top w:val="single" w:sz="4" w:space="0" w:color="auto"/>
              <w:left w:val="single" w:sz="4" w:space="0" w:color="auto"/>
              <w:bottom w:val="single" w:sz="4" w:space="0" w:color="auto"/>
              <w:right w:val="single" w:sz="4" w:space="0" w:color="auto"/>
            </w:tcBorders>
            <w:hideMark/>
          </w:tcPr>
          <w:p w14:paraId="0A7BA9CA" w14:textId="77777777" w:rsidR="00333837" w:rsidRPr="007C7B5C" w:rsidRDefault="00333837" w:rsidP="000D2B5F">
            <w:pPr>
              <w:pStyle w:val="Akapitzlist"/>
              <w:rPr>
                <w:rFonts w:asciiTheme="majorHAnsi" w:hAnsiTheme="majorHAnsi" w:cstheme="majorHAnsi"/>
                <w:b/>
                <w:sz w:val="20"/>
                <w:szCs w:val="20"/>
              </w:rPr>
            </w:pPr>
            <w:r w:rsidRPr="007C7B5C">
              <w:rPr>
                <w:rFonts w:asciiTheme="majorHAnsi" w:hAnsiTheme="majorHAnsi" w:cstheme="majorHAnsi"/>
                <w:b/>
                <w:sz w:val="20"/>
                <w:szCs w:val="20"/>
              </w:rPr>
              <w:lastRenderedPageBreak/>
              <w:t>Gwarancja i serwis:</w:t>
            </w:r>
          </w:p>
          <w:p w14:paraId="452D6101" w14:textId="77777777" w:rsidR="00333837" w:rsidRPr="007C7B5C" w:rsidRDefault="00333837">
            <w:pPr>
              <w:pStyle w:val="Akapitzlist"/>
              <w:numPr>
                <w:ilvl w:val="0"/>
                <w:numId w:val="9"/>
              </w:numPr>
              <w:suppressAutoHyphens w:val="0"/>
              <w:spacing w:line="240" w:lineRule="auto"/>
              <w:rPr>
                <w:rFonts w:asciiTheme="majorHAnsi" w:hAnsiTheme="majorHAnsi" w:cstheme="majorHAnsi"/>
                <w:sz w:val="20"/>
                <w:szCs w:val="20"/>
              </w:rPr>
            </w:pPr>
            <w:r w:rsidRPr="007C7B5C">
              <w:rPr>
                <w:rFonts w:asciiTheme="majorHAnsi" w:hAnsiTheme="majorHAnsi" w:cstheme="majorHAnsi"/>
                <w:b/>
                <w:sz w:val="20"/>
                <w:szCs w:val="20"/>
              </w:rPr>
              <w:t>2 lata serwisu producenta zapewniającego dostawę podzespołu zapasowego na następny dzień roboczy od diagnozy problemu. Możliwość zgłaszania awarii poprzez linię telefoniczną lub inne systemy firmy serwisującej</w:t>
            </w:r>
            <w:r w:rsidRPr="007C7B5C">
              <w:rPr>
                <w:rFonts w:asciiTheme="majorHAnsi" w:hAnsiTheme="majorHAnsi" w:cstheme="majorHAnsi"/>
                <w:sz w:val="20"/>
                <w:szCs w:val="20"/>
              </w:rPr>
              <w:t xml:space="preserve">.  </w:t>
            </w:r>
          </w:p>
          <w:p w14:paraId="78EF4D29" w14:textId="77777777" w:rsidR="00333837" w:rsidRPr="007C7B5C" w:rsidRDefault="00333837">
            <w:pPr>
              <w:pStyle w:val="Akapitzlist"/>
              <w:numPr>
                <w:ilvl w:val="0"/>
                <w:numId w:val="9"/>
              </w:numPr>
              <w:suppressAutoHyphens w:val="0"/>
              <w:spacing w:line="240" w:lineRule="auto"/>
              <w:rPr>
                <w:rFonts w:asciiTheme="majorHAnsi" w:hAnsiTheme="majorHAnsi" w:cstheme="majorHAnsi"/>
                <w:sz w:val="20"/>
                <w:szCs w:val="20"/>
              </w:rPr>
            </w:pPr>
            <w:r w:rsidRPr="007C7B5C">
              <w:rPr>
                <w:rFonts w:asciiTheme="majorHAnsi" w:hAnsiTheme="majorHAnsi" w:cstheme="majorHAnsi"/>
                <w:sz w:val="20"/>
                <w:szCs w:val="20"/>
              </w:rPr>
              <w:t>Dostarczony system musi posiadać również 2 lata serwisu (aktualizacje i wsparcie) producenta dla dostarczonego wraz z macierzą oprogramowania, dostęp do portalu serwisowego producenta, dostęp do wiedzy i informacji technicznych dotyczących oferowanego urządzenia.</w:t>
            </w:r>
          </w:p>
          <w:p w14:paraId="0F700A05" w14:textId="77777777" w:rsidR="00333837" w:rsidRPr="007C7B5C" w:rsidRDefault="00333837">
            <w:pPr>
              <w:pStyle w:val="Akapitzlist"/>
              <w:numPr>
                <w:ilvl w:val="0"/>
                <w:numId w:val="9"/>
              </w:numPr>
              <w:suppressAutoHyphens w:val="0"/>
              <w:spacing w:line="240" w:lineRule="auto"/>
              <w:rPr>
                <w:rFonts w:asciiTheme="majorHAnsi" w:hAnsiTheme="majorHAnsi" w:cstheme="majorHAnsi"/>
                <w:b/>
                <w:sz w:val="20"/>
                <w:szCs w:val="20"/>
              </w:rPr>
            </w:pPr>
            <w:r w:rsidRPr="007C7B5C">
              <w:rPr>
                <w:rFonts w:asciiTheme="majorHAnsi" w:hAnsiTheme="majorHAnsi" w:cstheme="majorHAnsi"/>
                <w:b/>
                <w:sz w:val="20"/>
                <w:szCs w:val="20"/>
              </w:rPr>
              <w:t>Zepsute nośniki pozostają własnością zamawiającego</w:t>
            </w:r>
          </w:p>
          <w:p w14:paraId="583D197D" w14:textId="3940B7E2" w:rsidR="00333837" w:rsidRPr="007C7B5C" w:rsidRDefault="00333837" w:rsidP="006A1EF3">
            <w:pPr>
              <w:pStyle w:val="Akapitzlist"/>
              <w:suppressAutoHyphens w:val="0"/>
              <w:spacing w:line="240" w:lineRule="auto"/>
              <w:rPr>
                <w:rFonts w:asciiTheme="majorHAnsi" w:hAnsiTheme="majorHAnsi" w:cstheme="majorHAnsi"/>
                <w:sz w:val="20"/>
                <w:szCs w:val="20"/>
              </w:rPr>
            </w:pPr>
          </w:p>
        </w:tc>
        <w:tc>
          <w:tcPr>
            <w:tcW w:w="3818" w:type="dxa"/>
          </w:tcPr>
          <w:p w14:paraId="4FA5E9F2" w14:textId="77777777" w:rsidR="00333837" w:rsidRPr="007C7B5C" w:rsidRDefault="00333837" w:rsidP="000D2B5F">
            <w:pPr>
              <w:pStyle w:val="Akapitzlist"/>
              <w:rPr>
                <w:rFonts w:asciiTheme="majorHAnsi" w:hAnsiTheme="majorHAnsi" w:cstheme="majorHAnsi"/>
                <w:b/>
                <w:sz w:val="20"/>
                <w:szCs w:val="20"/>
              </w:rPr>
            </w:pPr>
          </w:p>
        </w:tc>
      </w:tr>
    </w:tbl>
    <w:p w14:paraId="4E03C5C2" w14:textId="77777777" w:rsidR="00333837" w:rsidRDefault="00333837" w:rsidP="00B07827">
      <w:pPr>
        <w:jc w:val="both"/>
        <w:rPr>
          <w:rFonts w:cstheme="minorHAnsi"/>
          <w:sz w:val="20"/>
          <w:szCs w:val="20"/>
        </w:rPr>
      </w:pPr>
    </w:p>
    <w:p w14:paraId="6B35A831" w14:textId="77777777" w:rsidR="00333837" w:rsidRDefault="00333837" w:rsidP="00B07827">
      <w:pPr>
        <w:jc w:val="both"/>
        <w:rPr>
          <w:rFonts w:cstheme="minorHAnsi"/>
          <w:sz w:val="20"/>
          <w:szCs w:val="20"/>
        </w:rPr>
      </w:pPr>
    </w:p>
    <w:p w14:paraId="377B6D0B" w14:textId="316CC33B" w:rsidR="00333837" w:rsidRDefault="00333837">
      <w:pPr>
        <w:pStyle w:val="Nagwek1"/>
        <w:numPr>
          <w:ilvl w:val="0"/>
          <w:numId w:val="10"/>
        </w:numPr>
      </w:pPr>
      <w:r>
        <w:t xml:space="preserve">Przełącznik sieciowy Typ II </w:t>
      </w:r>
    </w:p>
    <w:p w14:paraId="15130668" w14:textId="77777777" w:rsidR="00333837" w:rsidRPr="00A94330" w:rsidRDefault="00333837" w:rsidP="00333837">
      <w:pPr>
        <w:pStyle w:val="Nagwek1"/>
        <w:ind w:left="-11"/>
        <w:jc w:val="both"/>
        <w:rPr>
          <w:rFonts w:asciiTheme="minorHAnsi" w:eastAsiaTheme="minorHAnsi" w:hAnsiTheme="minorHAnsi" w:cstheme="minorHAnsi"/>
          <w:b/>
          <w:bCs/>
          <w:color w:val="auto"/>
          <w:sz w:val="20"/>
          <w:szCs w:val="20"/>
        </w:rPr>
      </w:pPr>
      <w:r w:rsidRPr="00A94330">
        <w:rPr>
          <w:rFonts w:asciiTheme="minorHAnsi" w:eastAsiaTheme="minorHAnsi" w:hAnsiTheme="minorHAnsi" w:cstheme="minorHAnsi"/>
          <w:b/>
          <w:bCs/>
          <w:color w:val="auto"/>
          <w:sz w:val="20"/>
          <w:szCs w:val="20"/>
        </w:rPr>
        <w:t>Model:……………………...</w:t>
      </w:r>
      <w:r>
        <w:rPr>
          <w:rFonts w:asciiTheme="minorHAnsi" w:eastAsiaTheme="minorHAnsi" w:hAnsiTheme="minorHAnsi" w:cstheme="minorHAnsi"/>
          <w:b/>
          <w:bCs/>
          <w:color w:val="auto"/>
          <w:sz w:val="20"/>
          <w:szCs w:val="20"/>
        </w:rPr>
        <w:br/>
      </w:r>
    </w:p>
    <w:p w14:paraId="15E97B3B" w14:textId="77777777" w:rsidR="00333837" w:rsidRDefault="00333837" w:rsidP="00333837">
      <w:pPr>
        <w:ind w:left="567" w:hanging="578"/>
        <w:jc w:val="both"/>
        <w:rPr>
          <w:rFonts w:cstheme="minorHAnsi"/>
          <w:b/>
          <w:bCs/>
          <w:sz w:val="20"/>
          <w:szCs w:val="20"/>
        </w:rPr>
      </w:pPr>
      <w:r w:rsidRPr="00B07827">
        <w:rPr>
          <w:rFonts w:cstheme="minorHAnsi"/>
          <w:b/>
          <w:bCs/>
          <w:sz w:val="20"/>
          <w:szCs w:val="20"/>
        </w:rPr>
        <w:t>Producent:………………………</w:t>
      </w:r>
    </w:p>
    <w:p w14:paraId="392949CB" w14:textId="34A55C1B" w:rsidR="00333837" w:rsidRPr="00A94330" w:rsidRDefault="00333837" w:rsidP="00333837">
      <w:pPr>
        <w:ind w:left="567" w:hanging="578"/>
        <w:jc w:val="both"/>
        <w:rPr>
          <w:rFonts w:cstheme="minorHAnsi"/>
          <w:b/>
          <w:bCs/>
          <w:sz w:val="20"/>
          <w:szCs w:val="20"/>
        </w:rPr>
      </w:pPr>
    </w:p>
    <w:tbl>
      <w:tblPr>
        <w:tblStyle w:val="Tabela-Siatka"/>
        <w:tblW w:w="0" w:type="auto"/>
        <w:tblLook w:val="04A0" w:firstRow="1" w:lastRow="0" w:firstColumn="1" w:lastColumn="0" w:noHBand="0" w:noVBand="1"/>
      </w:tblPr>
      <w:tblGrid>
        <w:gridCol w:w="5301"/>
        <w:gridCol w:w="3761"/>
      </w:tblGrid>
      <w:tr w:rsidR="00B249D9" w:rsidRPr="007C7B5C" w14:paraId="4DA9E331" w14:textId="77777777" w:rsidTr="00B249D9">
        <w:tc>
          <w:tcPr>
            <w:tcW w:w="5301" w:type="dxa"/>
          </w:tcPr>
          <w:p w14:paraId="12302545" w14:textId="08A6EA69" w:rsidR="00B249D9" w:rsidRPr="007C7B5C" w:rsidRDefault="00B249D9" w:rsidP="00B249D9">
            <w:pPr>
              <w:jc w:val="both"/>
              <w:rPr>
                <w:rFonts w:asciiTheme="majorHAnsi" w:hAnsiTheme="majorHAnsi" w:cstheme="majorHAnsi"/>
                <w:b/>
                <w:sz w:val="20"/>
                <w:szCs w:val="20"/>
              </w:rPr>
            </w:pPr>
            <w:r w:rsidRPr="00B07827">
              <w:rPr>
                <w:rFonts w:eastAsia="Calibri" w:cstheme="minorHAnsi"/>
                <w:b/>
                <w:i/>
                <w:sz w:val="20"/>
                <w:szCs w:val="20"/>
              </w:rPr>
              <w:t>Opis parametrów wraz z wymaganiami minimalnymi</w:t>
            </w:r>
          </w:p>
        </w:tc>
        <w:tc>
          <w:tcPr>
            <w:tcW w:w="3761" w:type="dxa"/>
          </w:tcPr>
          <w:p w14:paraId="067B7D3D" w14:textId="77777777" w:rsidR="00B249D9" w:rsidRDefault="00B249D9" w:rsidP="00B249D9">
            <w:pPr>
              <w:jc w:val="center"/>
              <w:rPr>
                <w:rFonts w:cstheme="minorHAnsi"/>
                <w:b/>
                <w:sz w:val="20"/>
                <w:szCs w:val="20"/>
              </w:rPr>
            </w:pPr>
            <w:r w:rsidRPr="00B07827">
              <w:rPr>
                <w:rFonts w:cstheme="minorHAnsi"/>
                <w:b/>
                <w:sz w:val="20"/>
                <w:szCs w:val="20"/>
              </w:rPr>
              <w:t>Oferowane parametry (wypełnia Wykonawca</w:t>
            </w:r>
          </w:p>
          <w:p w14:paraId="5C1285F5" w14:textId="4A803E63" w:rsidR="00B249D9" w:rsidRPr="007C7B5C" w:rsidRDefault="00B249D9" w:rsidP="00B249D9">
            <w:pPr>
              <w:jc w:val="both"/>
              <w:rPr>
                <w:rFonts w:asciiTheme="majorHAnsi" w:hAnsiTheme="majorHAnsi" w:cstheme="majorHAnsi"/>
                <w:b/>
                <w:sz w:val="20"/>
                <w:szCs w:val="20"/>
              </w:rPr>
            </w:pPr>
            <w:r w:rsidRPr="00630E6C">
              <w:rPr>
                <w:rFonts w:cstheme="minorHAnsi"/>
                <w:bCs/>
                <w:iCs/>
                <w:sz w:val="20"/>
                <w:szCs w:val="20"/>
              </w:rPr>
              <w:t xml:space="preserve">   wpisać SPEŁNIA/NIE SPEŁNIA</w:t>
            </w:r>
          </w:p>
        </w:tc>
      </w:tr>
      <w:tr w:rsidR="00B249D9" w:rsidRPr="007C7B5C" w14:paraId="4F2DE077" w14:textId="4F577B0B" w:rsidTr="00B249D9">
        <w:tc>
          <w:tcPr>
            <w:tcW w:w="5301" w:type="dxa"/>
          </w:tcPr>
          <w:p w14:paraId="3FC2536B" w14:textId="77777777" w:rsidR="00B249D9" w:rsidRPr="007C7B5C" w:rsidRDefault="00B249D9" w:rsidP="000D2B5F">
            <w:pPr>
              <w:jc w:val="both"/>
              <w:rPr>
                <w:rFonts w:asciiTheme="majorHAnsi" w:hAnsiTheme="majorHAnsi" w:cstheme="majorHAnsi"/>
                <w:sz w:val="20"/>
                <w:szCs w:val="20"/>
              </w:rPr>
            </w:pPr>
            <w:r w:rsidRPr="007C7B5C">
              <w:rPr>
                <w:rFonts w:asciiTheme="majorHAnsi" w:hAnsiTheme="majorHAnsi" w:cstheme="majorHAnsi"/>
                <w:b/>
                <w:sz w:val="20"/>
                <w:szCs w:val="20"/>
              </w:rPr>
              <w:t>Parametry fizyczne:</w:t>
            </w:r>
          </w:p>
          <w:p w14:paraId="1D0713E7" w14:textId="77777777" w:rsidR="00B249D9" w:rsidRPr="007C7B5C" w:rsidRDefault="00B249D9">
            <w:pPr>
              <w:pStyle w:val="Akapitzlist"/>
              <w:numPr>
                <w:ilvl w:val="0"/>
                <w:numId w:val="36"/>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Wymiary urządzenia muszą pozwalać na montaż w szafie rack 19", obudowa nie może być wyższa niż 1U.</w:t>
            </w:r>
          </w:p>
          <w:p w14:paraId="33934B34" w14:textId="77777777" w:rsidR="00B249D9" w:rsidRPr="007C7B5C" w:rsidRDefault="00B249D9">
            <w:pPr>
              <w:pStyle w:val="Akapitzlist"/>
              <w:numPr>
                <w:ilvl w:val="0"/>
                <w:numId w:val="36"/>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Zasilanie AC 230V.</w:t>
            </w:r>
          </w:p>
          <w:p w14:paraId="34B8CBE7" w14:textId="77777777" w:rsidR="00B249D9" w:rsidRPr="007C7B5C" w:rsidRDefault="00B249D9">
            <w:pPr>
              <w:pStyle w:val="Akapitzlist"/>
              <w:numPr>
                <w:ilvl w:val="0"/>
                <w:numId w:val="36"/>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Maksymalny pobór mocy: 30 W.</w:t>
            </w:r>
          </w:p>
          <w:p w14:paraId="307337BB" w14:textId="77777777" w:rsidR="00B249D9" w:rsidRPr="007C7B5C" w:rsidRDefault="00B249D9">
            <w:pPr>
              <w:pStyle w:val="Akapitzlist"/>
              <w:numPr>
                <w:ilvl w:val="0"/>
                <w:numId w:val="36"/>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Minimalny zakres temperatury pracy: 0-40ᵒC.</w:t>
            </w:r>
          </w:p>
        </w:tc>
        <w:tc>
          <w:tcPr>
            <w:tcW w:w="3761" w:type="dxa"/>
          </w:tcPr>
          <w:p w14:paraId="6A182CBC" w14:textId="77777777" w:rsidR="00B249D9" w:rsidRPr="007C7B5C" w:rsidRDefault="00B249D9" w:rsidP="000D2B5F">
            <w:pPr>
              <w:jc w:val="both"/>
              <w:rPr>
                <w:rFonts w:asciiTheme="majorHAnsi" w:hAnsiTheme="majorHAnsi" w:cstheme="majorHAnsi"/>
                <w:b/>
                <w:sz w:val="20"/>
                <w:szCs w:val="20"/>
              </w:rPr>
            </w:pPr>
          </w:p>
        </w:tc>
      </w:tr>
      <w:tr w:rsidR="00B249D9" w:rsidRPr="007C7B5C" w14:paraId="7B498463" w14:textId="3C791D09" w:rsidTr="00B249D9">
        <w:tc>
          <w:tcPr>
            <w:tcW w:w="5301" w:type="dxa"/>
          </w:tcPr>
          <w:p w14:paraId="2E0925C6" w14:textId="77777777" w:rsidR="00B249D9" w:rsidRPr="007C7B5C" w:rsidRDefault="00B249D9" w:rsidP="000D2B5F">
            <w:pPr>
              <w:jc w:val="both"/>
              <w:rPr>
                <w:rFonts w:asciiTheme="majorHAnsi" w:hAnsiTheme="majorHAnsi" w:cstheme="majorHAnsi"/>
                <w:b/>
                <w:sz w:val="20"/>
                <w:szCs w:val="20"/>
              </w:rPr>
            </w:pPr>
            <w:r w:rsidRPr="007C7B5C">
              <w:rPr>
                <w:rFonts w:asciiTheme="majorHAnsi" w:hAnsiTheme="majorHAnsi" w:cstheme="majorHAnsi"/>
                <w:b/>
                <w:sz w:val="20"/>
                <w:szCs w:val="20"/>
              </w:rPr>
              <w:t>Interfejsy sieciowe:</w:t>
            </w:r>
          </w:p>
          <w:p w14:paraId="2FFAF007" w14:textId="77777777" w:rsidR="00B249D9" w:rsidRPr="007C7B5C" w:rsidRDefault="00B249D9">
            <w:pPr>
              <w:pStyle w:val="Akapitzlist"/>
              <w:numPr>
                <w:ilvl w:val="0"/>
                <w:numId w:val="37"/>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24 porty GE RJ-45.</w:t>
            </w:r>
          </w:p>
          <w:p w14:paraId="48D700E1" w14:textId="77777777" w:rsidR="00B249D9" w:rsidRPr="007C7B5C" w:rsidRDefault="00B249D9">
            <w:pPr>
              <w:pStyle w:val="Akapitzlist"/>
              <w:numPr>
                <w:ilvl w:val="0"/>
                <w:numId w:val="37"/>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4 porty 10 GE SFP+ obsadzone wkładkami 10 GE SR.</w:t>
            </w:r>
          </w:p>
        </w:tc>
        <w:tc>
          <w:tcPr>
            <w:tcW w:w="3761" w:type="dxa"/>
          </w:tcPr>
          <w:p w14:paraId="0D5BBBF6" w14:textId="77777777" w:rsidR="00B249D9" w:rsidRPr="007C7B5C" w:rsidRDefault="00B249D9" w:rsidP="000D2B5F">
            <w:pPr>
              <w:jc w:val="both"/>
              <w:rPr>
                <w:rFonts w:asciiTheme="majorHAnsi" w:hAnsiTheme="majorHAnsi" w:cstheme="majorHAnsi"/>
                <w:b/>
                <w:sz w:val="20"/>
                <w:szCs w:val="20"/>
              </w:rPr>
            </w:pPr>
          </w:p>
        </w:tc>
      </w:tr>
      <w:tr w:rsidR="00B249D9" w:rsidRPr="007C7B5C" w14:paraId="620F22CF" w14:textId="1346901B" w:rsidTr="00B249D9">
        <w:tc>
          <w:tcPr>
            <w:tcW w:w="5301" w:type="dxa"/>
          </w:tcPr>
          <w:p w14:paraId="4E68C333" w14:textId="77777777" w:rsidR="00B249D9" w:rsidRPr="007C7B5C" w:rsidRDefault="00B249D9" w:rsidP="000D2B5F">
            <w:pPr>
              <w:jc w:val="both"/>
              <w:rPr>
                <w:rFonts w:asciiTheme="majorHAnsi" w:hAnsiTheme="majorHAnsi" w:cstheme="majorHAnsi"/>
                <w:b/>
                <w:sz w:val="20"/>
                <w:szCs w:val="20"/>
              </w:rPr>
            </w:pPr>
            <w:r w:rsidRPr="007C7B5C">
              <w:rPr>
                <w:rFonts w:asciiTheme="majorHAnsi" w:hAnsiTheme="majorHAnsi" w:cstheme="majorHAnsi"/>
                <w:b/>
                <w:sz w:val="20"/>
                <w:szCs w:val="20"/>
              </w:rPr>
              <w:t>Zarządzanie:</w:t>
            </w:r>
          </w:p>
          <w:p w14:paraId="24155179" w14:textId="77777777" w:rsidR="00B249D9" w:rsidRPr="007C7B5C" w:rsidRDefault="00B249D9">
            <w:pPr>
              <w:pStyle w:val="Akapitzlist"/>
              <w:numPr>
                <w:ilvl w:val="0"/>
                <w:numId w:val="38"/>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Wbudowany 1 port konsoli szeregowej do pełnego zarządzania.</w:t>
            </w:r>
          </w:p>
          <w:p w14:paraId="60E34F8B" w14:textId="77777777" w:rsidR="00B249D9" w:rsidRPr="007C7B5C" w:rsidRDefault="00B249D9">
            <w:pPr>
              <w:pStyle w:val="Akapitzlist"/>
              <w:numPr>
                <w:ilvl w:val="0"/>
                <w:numId w:val="38"/>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Zarządzanie przez: command line (w tym poprzez SSH) oraz poprzez graficzny interfejs z wykorzystaniem przeglądarki (HTTPS).</w:t>
            </w:r>
          </w:p>
          <w:p w14:paraId="0B6F775E" w14:textId="77777777" w:rsidR="00B249D9" w:rsidRPr="007C7B5C" w:rsidRDefault="00B249D9">
            <w:pPr>
              <w:pStyle w:val="Akapitzlist"/>
              <w:numPr>
                <w:ilvl w:val="0"/>
                <w:numId w:val="38"/>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Wsparcie dla SNMP w wersjach 1-3</w:t>
            </w:r>
          </w:p>
          <w:p w14:paraId="4E430BE4" w14:textId="77777777" w:rsidR="00B249D9" w:rsidRPr="007C7B5C" w:rsidRDefault="00B249D9">
            <w:pPr>
              <w:pStyle w:val="Akapitzlist"/>
              <w:numPr>
                <w:ilvl w:val="0"/>
                <w:numId w:val="38"/>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lastRenderedPageBreak/>
              <w:t>Funkcja zarządzania poprzez dedykowany kontroler przełączników lub system zarządzania, pozwalający na  automatyczne wykrywanie, centralne konfigurowanie oraz zarządzanie przełącznikami.</w:t>
            </w:r>
          </w:p>
          <w:p w14:paraId="7D2C1340" w14:textId="77777777" w:rsidR="00B249D9" w:rsidRPr="007C7B5C" w:rsidRDefault="00B249D9">
            <w:pPr>
              <w:pStyle w:val="Akapitzlist"/>
              <w:numPr>
                <w:ilvl w:val="0"/>
                <w:numId w:val="38"/>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Funkcja aktualizacji oprogramowania przez TFTP/FTP oraz za pomocą GUI.</w:t>
            </w:r>
          </w:p>
          <w:p w14:paraId="1EEB6DE5" w14:textId="77777777" w:rsidR="00B249D9" w:rsidRPr="007C7B5C" w:rsidRDefault="00B249D9">
            <w:pPr>
              <w:pStyle w:val="Akapitzlist"/>
              <w:numPr>
                <w:ilvl w:val="0"/>
                <w:numId w:val="38"/>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Konfiguracja w formie pliku tekstowego umożliwiającego edycję konfiguracji offline.</w:t>
            </w:r>
          </w:p>
          <w:p w14:paraId="48E3B68B" w14:textId="77777777" w:rsidR="00B249D9" w:rsidRPr="007C7B5C" w:rsidRDefault="00B249D9">
            <w:pPr>
              <w:pStyle w:val="Akapitzlist"/>
              <w:numPr>
                <w:ilvl w:val="0"/>
                <w:numId w:val="38"/>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Funkcja backupu konfiguracji z poziomu GUI jak również z CLI (TFTP/FTP).</w:t>
            </w:r>
          </w:p>
          <w:p w14:paraId="62DECFDB" w14:textId="77777777" w:rsidR="00B249D9" w:rsidRPr="007C7B5C" w:rsidRDefault="00B249D9">
            <w:pPr>
              <w:pStyle w:val="Akapitzlist"/>
              <w:numPr>
                <w:ilvl w:val="0"/>
                <w:numId w:val="38"/>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Funkcja definiowania administratorów lokalnie oraz wykorzystanie w tym celu serwerów Radius i TACACS+.</w:t>
            </w:r>
          </w:p>
          <w:p w14:paraId="18D8EAD7" w14:textId="77777777" w:rsidR="00B249D9" w:rsidRPr="007C7B5C" w:rsidRDefault="00B249D9">
            <w:pPr>
              <w:pStyle w:val="Akapitzlist"/>
              <w:numPr>
                <w:ilvl w:val="0"/>
                <w:numId w:val="38"/>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Funkcja definiowania ról administratorów z możliwością określenia trybu dostępu (brak, tylko odczyt, odczyt oraz modyfikacja) do wybranych części konfiguracji.</w:t>
            </w:r>
          </w:p>
          <w:p w14:paraId="54B5EB42" w14:textId="77777777" w:rsidR="00B249D9" w:rsidRPr="007C7B5C" w:rsidRDefault="00B249D9">
            <w:pPr>
              <w:pStyle w:val="Akapitzlist"/>
              <w:numPr>
                <w:ilvl w:val="0"/>
                <w:numId w:val="38"/>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Automatycznie wykonywane rewizje konfiguracji</w:t>
            </w:r>
          </w:p>
        </w:tc>
        <w:tc>
          <w:tcPr>
            <w:tcW w:w="3761" w:type="dxa"/>
          </w:tcPr>
          <w:p w14:paraId="15131714" w14:textId="77777777" w:rsidR="00B249D9" w:rsidRPr="007C7B5C" w:rsidRDefault="00B249D9" w:rsidP="000D2B5F">
            <w:pPr>
              <w:jc w:val="both"/>
              <w:rPr>
                <w:rFonts w:asciiTheme="majorHAnsi" w:hAnsiTheme="majorHAnsi" w:cstheme="majorHAnsi"/>
                <w:b/>
                <w:sz w:val="20"/>
                <w:szCs w:val="20"/>
              </w:rPr>
            </w:pPr>
          </w:p>
        </w:tc>
      </w:tr>
      <w:tr w:rsidR="00B249D9" w:rsidRPr="007C7B5C" w14:paraId="73CC70E5" w14:textId="186927BF" w:rsidTr="00B249D9">
        <w:tc>
          <w:tcPr>
            <w:tcW w:w="5301" w:type="dxa"/>
          </w:tcPr>
          <w:p w14:paraId="79B74540" w14:textId="77777777" w:rsidR="00B249D9" w:rsidRPr="007C7B5C" w:rsidRDefault="00B249D9" w:rsidP="000D2B5F">
            <w:pPr>
              <w:jc w:val="both"/>
              <w:rPr>
                <w:rFonts w:asciiTheme="majorHAnsi" w:hAnsiTheme="majorHAnsi" w:cstheme="majorHAnsi"/>
                <w:b/>
                <w:sz w:val="20"/>
                <w:szCs w:val="20"/>
              </w:rPr>
            </w:pPr>
            <w:r w:rsidRPr="007C7B5C">
              <w:rPr>
                <w:rFonts w:asciiTheme="majorHAnsi" w:hAnsiTheme="majorHAnsi" w:cstheme="majorHAnsi"/>
                <w:b/>
                <w:sz w:val="20"/>
                <w:szCs w:val="20"/>
              </w:rPr>
              <w:t>Parametry wydajnościowe:</w:t>
            </w:r>
          </w:p>
          <w:p w14:paraId="06E8913A" w14:textId="77777777" w:rsidR="00B249D9" w:rsidRPr="007C7B5C" w:rsidRDefault="00B249D9">
            <w:pPr>
              <w:pStyle w:val="Akapitzlist"/>
              <w:numPr>
                <w:ilvl w:val="0"/>
                <w:numId w:val="3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Przepustowość urządzenia - min. 125 Gbps (pełna prędkość, tzw. wire-speed na wszystkich portach) oraz min. 190 Mpps.</w:t>
            </w:r>
          </w:p>
          <w:p w14:paraId="231823FB" w14:textId="77777777" w:rsidR="00B249D9" w:rsidRPr="007C7B5C" w:rsidRDefault="00B249D9">
            <w:pPr>
              <w:pStyle w:val="Akapitzlist"/>
              <w:numPr>
                <w:ilvl w:val="0"/>
                <w:numId w:val="3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Tablica adresów MAC o pojemności co najmniej 32k wpisów.</w:t>
            </w:r>
          </w:p>
          <w:p w14:paraId="702919B7" w14:textId="77777777" w:rsidR="00B249D9" w:rsidRPr="007C7B5C" w:rsidRDefault="00B249D9">
            <w:pPr>
              <w:pStyle w:val="Akapitzlist"/>
              <w:numPr>
                <w:ilvl w:val="0"/>
                <w:numId w:val="3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Opóźnienie wprowadzane przez przełącznik - poniżej 2 mikrosekund.</w:t>
            </w:r>
          </w:p>
        </w:tc>
        <w:tc>
          <w:tcPr>
            <w:tcW w:w="3761" w:type="dxa"/>
          </w:tcPr>
          <w:p w14:paraId="152676D2" w14:textId="77777777" w:rsidR="00B249D9" w:rsidRPr="007C7B5C" w:rsidRDefault="00B249D9" w:rsidP="000D2B5F">
            <w:pPr>
              <w:jc w:val="both"/>
              <w:rPr>
                <w:rFonts w:asciiTheme="majorHAnsi" w:hAnsiTheme="majorHAnsi" w:cstheme="majorHAnsi"/>
                <w:b/>
                <w:sz w:val="20"/>
                <w:szCs w:val="20"/>
              </w:rPr>
            </w:pPr>
          </w:p>
        </w:tc>
      </w:tr>
      <w:tr w:rsidR="00B249D9" w:rsidRPr="007C7B5C" w14:paraId="02AC8321" w14:textId="7FA9251C" w:rsidTr="00B249D9">
        <w:tc>
          <w:tcPr>
            <w:tcW w:w="5301" w:type="dxa"/>
          </w:tcPr>
          <w:p w14:paraId="0514054B" w14:textId="77777777" w:rsidR="00B249D9" w:rsidRPr="007C7B5C" w:rsidRDefault="00B249D9" w:rsidP="000D2B5F">
            <w:pPr>
              <w:jc w:val="both"/>
              <w:rPr>
                <w:rFonts w:asciiTheme="majorHAnsi" w:hAnsiTheme="majorHAnsi" w:cstheme="majorHAnsi"/>
                <w:b/>
                <w:sz w:val="20"/>
                <w:szCs w:val="20"/>
              </w:rPr>
            </w:pPr>
            <w:r w:rsidRPr="007C7B5C">
              <w:rPr>
                <w:rFonts w:asciiTheme="majorHAnsi" w:hAnsiTheme="majorHAnsi" w:cstheme="majorHAnsi"/>
                <w:b/>
                <w:sz w:val="20"/>
                <w:szCs w:val="20"/>
              </w:rPr>
              <w:t>Wymagane funkcje:</w:t>
            </w:r>
          </w:p>
          <w:p w14:paraId="6C1BCAB6" w14:textId="77777777" w:rsidR="00B249D9" w:rsidRPr="007C7B5C" w:rsidRDefault="00B249D9">
            <w:pPr>
              <w:pStyle w:val="Akapitzlist"/>
              <w:numPr>
                <w:ilvl w:val="0"/>
                <w:numId w:val="40"/>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Funkcja automatycznej negocjacji prędkości i duplexu dla połączeń.</w:t>
            </w:r>
          </w:p>
          <w:p w14:paraId="013C985D" w14:textId="77777777" w:rsidR="00B249D9" w:rsidRPr="007C7B5C" w:rsidRDefault="00B249D9">
            <w:pPr>
              <w:pStyle w:val="Akapitzlist"/>
              <w:numPr>
                <w:ilvl w:val="0"/>
                <w:numId w:val="40"/>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Obsługa Jumbo Frames.</w:t>
            </w:r>
          </w:p>
          <w:p w14:paraId="0CADDF29" w14:textId="77777777" w:rsidR="00B249D9" w:rsidRPr="007C7B5C" w:rsidRDefault="00B249D9">
            <w:pPr>
              <w:pStyle w:val="Akapitzlist"/>
              <w:numPr>
                <w:ilvl w:val="0"/>
                <w:numId w:val="40"/>
              </w:numPr>
              <w:suppressAutoHyphens w:val="0"/>
              <w:spacing w:after="0" w:line="240" w:lineRule="auto"/>
              <w:jc w:val="both"/>
              <w:rPr>
                <w:rFonts w:asciiTheme="majorHAnsi" w:hAnsiTheme="majorHAnsi" w:cstheme="majorHAnsi"/>
                <w:sz w:val="20"/>
                <w:szCs w:val="20"/>
                <w:lang w:val="en-GB"/>
              </w:rPr>
            </w:pPr>
            <w:r w:rsidRPr="007C7B5C">
              <w:rPr>
                <w:rFonts w:asciiTheme="majorHAnsi" w:hAnsiTheme="majorHAnsi" w:cstheme="majorHAnsi"/>
                <w:sz w:val="20"/>
                <w:szCs w:val="20"/>
                <w:lang w:val="en-GB"/>
              </w:rPr>
              <w:t>Obsługa 802.1d (Spanning Tree), 802.1w (Rapid Spanning Tree), 802.1s (Multiple Spanning Tree).</w:t>
            </w:r>
          </w:p>
          <w:p w14:paraId="0556E44B" w14:textId="77777777" w:rsidR="00B249D9" w:rsidRPr="007C7B5C" w:rsidRDefault="00B249D9">
            <w:pPr>
              <w:pStyle w:val="Akapitzlist"/>
              <w:numPr>
                <w:ilvl w:val="0"/>
                <w:numId w:val="40"/>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Agregacja portów zgodna ze standardem 802.3ad.</w:t>
            </w:r>
          </w:p>
          <w:p w14:paraId="7180B94B" w14:textId="77777777" w:rsidR="00B249D9" w:rsidRPr="007C7B5C" w:rsidRDefault="00B249D9">
            <w:pPr>
              <w:pStyle w:val="Akapitzlist"/>
              <w:numPr>
                <w:ilvl w:val="0"/>
                <w:numId w:val="40"/>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Obsługa co najmniej 4000 VLAN'ów, zgodna ze standardem 802.1Q.</w:t>
            </w:r>
          </w:p>
          <w:p w14:paraId="72516299" w14:textId="77777777" w:rsidR="00B249D9" w:rsidRPr="007C7B5C" w:rsidRDefault="00B249D9">
            <w:pPr>
              <w:pStyle w:val="Akapitzlist"/>
              <w:numPr>
                <w:ilvl w:val="0"/>
                <w:numId w:val="40"/>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Obsługa routingu statycznego.</w:t>
            </w:r>
          </w:p>
          <w:p w14:paraId="374082D7" w14:textId="77777777" w:rsidR="00B249D9" w:rsidRPr="007C7B5C" w:rsidRDefault="00B249D9">
            <w:pPr>
              <w:pStyle w:val="Akapitzlist"/>
              <w:numPr>
                <w:ilvl w:val="0"/>
                <w:numId w:val="40"/>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Port-mirroring.</w:t>
            </w:r>
          </w:p>
          <w:p w14:paraId="40E8444D" w14:textId="77777777" w:rsidR="00B249D9" w:rsidRPr="007C7B5C" w:rsidRDefault="00B249D9">
            <w:pPr>
              <w:pStyle w:val="Akapitzlist"/>
              <w:numPr>
                <w:ilvl w:val="0"/>
                <w:numId w:val="40"/>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Uwierzytelnianie 802.1x na poziomie portu.</w:t>
            </w:r>
          </w:p>
          <w:p w14:paraId="299121C7" w14:textId="77777777" w:rsidR="00B249D9" w:rsidRPr="007C7B5C" w:rsidRDefault="00B249D9">
            <w:pPr>
              <w:pStyle w:val="Akapitzlist"/>
              <w:numPr>
                <w:ilvl w:val="0"/>
                <w:numId w:val="40"/>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Uwierzytelnianie 802.1x w oparciu o  adres MAC.</w:t>
            </w:r>
          </w:p>
          <w:p w14:paraId="3FC9A709" w14:textId="77777777" w:rsidR="00B249D9" w:rsidRPr="007C7B5C" w:rsidRDefault="00B249D9">
            <w:pPr>
              <w:pStyle w:val="Akapitzlist"/>
              <w:numPr>
                <w:ilvl w:val="0"/>
                <w:numId w:val="40"/>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W ramach 802.1x wsparcie dla dedykowanego VLAN'u dla gości (guest VLAN).</w:t>
            </w:r>
          </w:p>
          <w:p w14:paraId="3619D2A5" w14:textId="77777777" w:rsidR="00B249D9" w:rsidRPr="007C7B5C" w:rsidRDefault="00B249D9">
            <w:pPr>
              <w:pStyle w:val="Akapitzlist"/>
              <w:numPr>
                <w:ilvl w:val="0"/>
                <w:numId w:val="40"/>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W ramach 802.1x wsparcie dla  urządzeń, które nie obsługują tego protokołu, na podstawie adresu MAC urządzenia.</w:t>
            </w:r>
          </w:p>
          <w:p w14:paraId="17B2DDA2" w14:textId="77777777" w:rsidR="00B249D9" w:rsidRPr="007C7B5C" w:rsidRDefault="00B249D9">
            <w:pPr>
              <w:pStyle w:val="Akapitzlist"/>
              <w:numPr>
                <w:ilvl w:val="0"/>
                <w:numId w:val="40"/>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W ramach 802.1x  wsparcie dla dynamicznego przypisywania VLAN.</w:t>
            </w:r>
          </w:p>
          <w:p w14:paraId="43ED5396" w14:textId="77777777" w:rsidR="00B249D9" w:rsidRPr="007C7B5C" w:rsidRDefault="00B249D9">
            <w:pPr>
              <w:pStyle w:val="Akapitzlist"/>
              <w:numPr>
                <w:ilvl w:val="0"/>
                <w:numId w:val="40"/>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Obsługa protokołu sFlow.</w:t>
            </w:r>
          </w:p>
        </w:tc>
        <w:tc>
          <w:tcPr>
            <w:tcW w:w="3761" w:type="dxa"/>
          </w:tcPr>
          <w:p w14:paraId="1701A6AD" w14:textId="77777777" w:rsidR="00B249D9" w:rsidRPr="007C7B5C" w:rsidRDefault="00B249D9" w:rsidP="000D2B5F">
            <w:pPr>
              <w:jc w:val="both"/>
              <w:rPr>
                <w:rFonts w:asciiTheme="majorHAnsi" w:hAnsiTheme="majorHAnsi" w:cstheme="majorHAnsi"/>
                <w:b/>
                <w:sz w:val="20"/>
                <w:szCs w:val="20"/>
              </w:rPr>
            </w:pPr>
          </w:p>
        </w:tc>
      </w:tr>
      <w:tr w:rsidR="00B249D9" w:rsidRPr="007C7B5C" w14:paraId="7F700AB2" w14:textId="3563E5EF" w:rsidTr="00B249D9">
        <w:tc>
          <w:tcPr>
            <w:tcW w:w="5301" w:type="dxa"/>
          </w:tcPr>
          <w:p w14:paraId="2F2F301A" w14:textId="77777777" w:rsidR="00B249D9" w:rsidRPr="007C7B5C" w:rsidRDefault="00B249D9" w:rsidP="000D2B5F">
            <w:pPr>
              <w:jc w:val="both"/>
              <w:rPr>
                <w:rFonts w:asciiTheme="majorHAnsi" w:hAnsiTheme="majorHAnsi" w:cstheme="majorHAnsi"/>
                <w:b/>
                <w:sz w:val="20"/>
                <w:szCs w:val="20"/>
              </w:rPr>
            </w:pPr>
            <w:r w:rsidRPr="007C7B5C">
              <w:rPr>
                <w:rFonts w:asciiTheme="majorHAnsi" w:hAnsiTheme="majorHAnsi" w:cstheme="majorHAnsi"/>
                <w:b/>
                <w:sz w:val="20"/>
                <w:szCs w:val="20"/>
              </w:rPr>
              <w:t>Dodatkowe funkcje urządzenia przy integracji z systemem centralnego zarządzania:</w:t>
            </w:r>
          </w:p>
          <w:p w14:paraId="4055283E" w14:textId="77777777" w:rsidR="00B249D9" w:rsidRPr="007C7B5C" w:rsidRDefault="00B249D9">
            <w:pPr>
              <w:pStyle w:val="Akapitzlist"/>
              <w:numPr>
                <w:ilvl w:val="0"/>
                <w:numId w:val="4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Przełączniki muszą wspierać tryb pracy, w którym są zarządzane przez fizyczny element nadrzędny (przełącznik lub dedykowany kontroler) (tzw. port extender lub element leaf w architekturze spine-leaf). Zakres zarządzania przez element nadrzędny musi zawierać co najmniej: </w:t>
            </w:r>
          </w:p>
          <w:p w14:paraId="1DF5B85A" w14:textId="77777777" w:rsidR="00B249D9" w:rsidRPr="007C7B5C" w:rsidRDefault="00B249D9">
            <w:pPr>
              <w:pStyle w:val="Akapitzlist"/>
              <w:numPr>
                <w:ilvl w:val="1"/>
                <w:numId w:val="4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Centralne zarządzanie konfiguracją urządzenia</w:t>
            </w:r>
          </w:p>
          <w:p w14:paraId="76AE28C3" w14:textId="77777777" w:rsidR="00B249D9" w:rsidRPr="007C7B5C" w:rsidRDefault="00B249D9">
            <w:pPr>
              <w:pStyle w:val="Akapitzlist"/>
              <w:numPr>
                <w:ilvl w:val="1"/>
                <w:numId w:val="4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lastRenderedPageBreak/>
              <w:t>Aktualizacja oprogramowania realizowana z systemu centralnego zarządzania</w:t>
            </w:r>
          </w:p>
          <w:p w14:paraId="125EB967" w14:textId="77777777" w:rsidR="00B249D9" w:rsidRPr="007C7B5C" w:rsidRDefault="00B249D9">
            <w:pPr>
              <w:pStyle w:val="Akapitzlist"/>
              <w:numPr>
                <w:ilvl w:val="1"/>
                <w:numId w:val="4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Centralne zarządzanie sieciami VLAN. </w:t>
            </w:r>
          </w:p>
          <w:p w14:paraId="56FB61EF" w14:textId="77777777" w:rsidR="00B249D9" w:rsidRPr="007C7B5C" w:rsidRDefault="00B249D9">
            <w:pPr>
              <w:pStyle w:val="Akapitzlist"/>
              <w:numPr>
                <w:ilvl w:val="1"/>
                <w:numId w:val="4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Blokowanie ruchu pomiędzy klientami w ramach jednego VLAN'u</w:t>
            </w:r>
          </w:p>
          <w:p w14:paraId="04E8EC8A" w14:textId="77777777" w:rsidR="00B249D9" w:rsidRPr="007C7B5C" w:rsidRDefault="00B249D9">
            <w:pPr>
              <w:pStyle w:val="Akapitzlist"/>
              <w:numPr>
                <w:ilvl w:val="1"/>
                <w:numId w:val="4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Rozpoznawanie urządzeń uzyskujących dostęp do sieci, zarówno stacji klienckich, jak i urządzeń typu drukarki, routery, przełączniki, itp..</w:t>
            </w:r>
          </w:p>
          <w:p w14:paraId="76C70E05" w14:textId="77777777" w:rsidR="00B249D9" w:rsidRPr="007C7B5C" w:rsidRDefault="00B249D9">
            <w:pPr>
              <w:pStyle w:val="Akapitzlist"/>
              <w:numPr>
                <w:ilvl w:val="1"/>
                <w:numId w:val="4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Przenoszenie zidentyfikowanych urządzeń do właściwych stref. W przypadku wykrycia urządzenia niepasującego do zaakceptowanych schematów, urządzenie powinno przenieść go do strefy odizolowanej.</w:t>
            </w:r>
          </w:p>
          <w:p w14:paraId="4D71D63E" w14:textId="77777777" w:rsidR="00B249D9" w:rsidRPr="007C7B5C" w:rsidRDefault="00B249D9">
            <w:pPr>
              <w:pStyle w:val="Akapitzlist"/>
              <w:numPr>
                <w:ilvl w:val="1"/>
                <w:numId w:val="4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Integrację z systemem kontroli dostępu. Urządzenie musi podejmować decyzje o dostępie na podstawie przynajmniej następujących czynników: nazwy hosta, nazwy użytkownika, typu urządzenia, typu systemu operacyjnego.</w:t>
            </w:r>
          </w:p>
          <w:p w14:paraId="2334EF41" w14:textId="77777777" w:rsidR="00B249D9" w:rsidRPr="007C7B5C" w:rsidRDefault="00B249D9">
            <w:pPr>
              <w:pStyle w:val="Akapitzlist"/>
              <w:numPr>
                <w:ilvl w:val="1"/>
                <w:numId w:val="4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Automatyczna detekcja i rekomendacje konfiguracji.</w:t>
            </w:r>
          </w:p>
          <w:p w14:paraId="40CB4537" w14:textId="77777777" w:rsidR="00B249D9" w:rsidRPr="007C7B5C" w:rsidRDefault="00B249D9">
            <w:pPr>
              <w:pStyle w:val="Akapitzlist"/>
              <w:numPr>
                <w:ilvl w:val="1"/>
                <w:numId w:val="4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Przesyłanie logów na zewnętrzny serwer syslog.</w:t>
            </w:r>
          </w:p>
          <w:p w14:paraId="512B1616" w14:textId="77777777" w:rsidR="00B249D9" w:rsidRPr="007C7B5C" w:rsidRDefault="00B249D9">
            <w:pPr>
              <w:pStyle w:val="Akapitzlist"/>
              <w:numPr>
                <w:ilvl w:val="1"/>
                <w:numId w:val="4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Funkcja uruchomienia Captive Portalu w celu identyfikacji użytkowników.</w:t>
            </w:r>
          </w:p>
          <w:p w14:paraId="7CFB324A" w14:textId="77777777" w:rsidR="00B249D9" w:rsidRPr="007C7B5C" w:rsidRDefault="00B249D9">
            <w:pPr>
              <w:pStyle w:val="Akapitzlist"/>
              <w:numPr>
                <w:ilvl w:val="1"/>
                <w:numId w:val="4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Obsługa białych i czarnych list adresów MAC.</w:t>
            </w:r>
          </w:p>
          <w:p w14:paraId="4BC53B17" w14:textId="77777777" w:rsidR="00B249D9" w:rsidRPr="007C7B5C" w:rsidRDefault="00B249D9">
            <w:pPr>
              <w:pStyle w:val="Akapitzlist"/>
              <w:numPr>
                <w:ilvl w:val="1"/>
                <w:numId w:val="4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Wykrywanie aplikacji komunikujących się w sieci.</w:t>
            </w:r>
          </w:p>
          <w:p w14:paraId="6878C515" w14:textId="77777777" w:rsidR="00B249D9" w:rsidRPr="007C7B5C" w:rsidRDefault="00B249D9">
            <w:pPr>
              <w:pStyle w:val="Akapitzlist"/>
              <w:numPr>
                <w:ilvl w:val="0"/>
                <w:numId w:val="4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Musi być możliwe redundantne połączenie z elementami zarządzającymi.   </w:t>
            </w:r>
          </w:p>
          <w:p w14:paraId="7C2DADC3" w14:textId="77777777" w:rsidR="00B249D9" w:rsidRPr="007C7B5C" w:rsidRDefault="00B249D9">
            <w:pPr>
              <w:pStyle w:val="Akapitzlist"/>
              <w:numPr>
                <w:ilvl w:val="0"/>
                <w:numId w:val="4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W ramach postępowania koniecznym jest dostarczenie wszystkich licencji niezbędnych do uruchomienia na przełączniku w/w funkcji, polegających na integracji z systemem centralnego zarządzania lub NAC.</w:t>
            </w:r>
          </w:p>
        </w:tc>
        <w:tc>
          <w:tcPr>
            <w:tcW w:w="3761" w:type="dxa"/>
          </w:tcPr>
          <w:p w14:paraId="5478C64F" w14:textId="77777777" w:rsidR="00B249D9" w:rsidRPr="007C7B5C" w:rsidRDefault="00B249D9" w:rsidP="000D2B5F">
            <w:pPr>
              <w:jc w:val="both"/>
              <w:rPr>
                <w:rFonts w:asciiTheme="majorHAnsi" w:hAnsiTheme="majorHAnsi" w:cstheme="majorHAnsi"/>
                <w:b/>
                <w:sz w:val="20"/>
                <w:szCs w:val="20"/>
              </w:rPr>
            </w:pPr>
          </w:p>
        </w:tc>
      </w:tr>
    </w:tbl>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82"/>
        <w:gridCol w:w="3685"/>
      </w:tblGrid>
      <w:tr w:rsidR="006A1EF3" w:rsidRPr="00BC3905" w14:paraId="03328795" w14:textId="77777777" w:rsidTr="006A1EF3">
        <w:tc>
          <w:tcPr>
            <w:tcW w:w="2968" w:type="pct"/>
            <w:tcBorders>
              <w:top w:val="single" w:sz="4" w:space="0" w:color="auto"/>
              <w:left w:val="single" w:sz="4" w:space="0" w:color="auto"/>
              <w:bottom w:val="single" w:sz="4" w:space="0" w:color="auto"/>
              <w:right w:val="single" w:sz="4" w:space="0" w:color="auto"/>
            </w:tcBorders>
          </w:tcPr>
          <w:p w14:paraId="5CE16927" w14:textId="77777777" w:rsidR="006A1EF3" w:rsidRPr="007C7B5C" w:rsidRDefault="006A1EF3" w:rsidP="00511C6C">
            <w:pPr>
              <w:jc w:val="both"/>
              <w:rPr>
                <w:rFonts w:asciiTheme="majorHAnsi" w:hAnsiTheme="majorHAnsi" w:cstheme="majorHAnsi"/>
                <w:b/>
                <w:sz w:val="20"/>
                <w:szCs w:val="20"/>
              </w:rPr>
            </w:pPr>
            <w:r w:rsidRPr="007C7B5C">
              <w:rPr>
                <w:rFonts w:asciiTheme="majorHAnsi" w:hAnsiTheme="majorHAnsi" w:cstheme="majorHAnsi"/>
                <w:b/>
                <w:sz w:val="20"/>
                <w:szCs w:val="20"/>
              </w:rPr>
              <w:t>Gwarancja:</w:t>
            </w:r>
          </w:p>
          <w:p w14:paraId="4E8BE039" w14:textId="77777777" w:rsidR="006A1EF3" w:rsidRPr="007C7B5C" w:rsidRDefault="006A1EF3" w:rsidP="006A1EF3">
            <w:pPr>
              <w:pStyle w:val="Akapitzlist"/>
              <w:numPr>
                <w:ilvl w:val="0"/>
                <w:numId w:val="42"/>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być objęty serwisem gwarancyjnym producenta przez okres 36 miesięcy, polegającym na naprawie lub wymianie urządzenia w przypadku jego wadliwości. W ramach tego serwisu producent musi zapewniać również dostęp do aktualizacji oprogramowania oraz wsparcie techniczne w trybie 24x7.</w:t>
            </w:r>
          </w:p>
          <w:p w14:paraId="6725C97D" w14:textId="77777777" w:rsidR="006A1EF3" w:rsidRPr="001065A1" w:rsidRDefault="006A1EF3" w:rsidP="00511C6C">
            <w:pPr>
              <w:pStyle w:val="Akapitzlist"/>
              <w:suppressAutoHyphens w:val="0"/>
              <w:spacing w:after="0" w:line="240" w:lineRule="auto"/>
              <w:ind w:left="360"/>
              <w:jc w:val="both"/>
              <w:rPr>
                <w:rFonts w:asciiTheme="majorHAnsi" w:hAnsiTheme="majorHAnsi" w:cstheme="majorHAnsi"/>
                <w:sz w:val="20"/>
                <w:szCs w:val="20"/>
              </w:rPr>
            </w:pPr>
          </w:p>
        </w:tc>
        <w:tc>
          <w:tcPr>
            <w:tcW w:w="2032" w:type="pct"/>
            <w:tcBorders>
              <w:top w:val="single" w:sz="4" w:space="0" w:color="auto"/>
              <w:left w:val="single" w:sz="4" w:space="0" w:color="auto"/>
              <w:bottom w:val="single" w:sz="4" w:space="0" w:color="auto"/>
              <w:right w:val="single" w:sz="4" w:space="0" w:color="auto"/>
            </w:tcBorders>
          </w:tcPr>
          <w:p w14:paraId="2FAFB7FF" w14:textId="77777777" w:rsidR="006A1EF3" w:rsidRPr="00B07827" w:rsidRDefault="006A1EF3" w:rsidP="00511C6C">
            <w:pPr>
              <w:jc w:val="both"/>
              <w:rPr>
                <w:rFonts w:cstheme="minorHAnsi"/>
                <w:b/>
                <w:sz w:val="20"/>
                <w:szCs w:val="20"/>
              </w:rPr>
            </w:pPr>
          </w:p>
        </w:tc>
      </w:tr>
      <w:tr w:rsidR="006A1EF3" w:rsidRPr="00BC3905" w14:paraId="422C1240" w14:textId="77777777" w:rsidTr="006A1EF3">
        <w:tc>
          <w:tcPr>
            <w:tcW w:w="2968" w:type="pct"/>
            <w:tcBorders>
              <w:top w:val="single" w:sz="4" w:space="0" w:color="auto"/>
              <w:left w:val="single" w:sz="4" w:space="0" w:color="auto"/>
              <w:bottom w:val="single" w:sz="4" w:space="0" w:color="auto"/>
              <w:right w:val="single" w:sz="4" w:space="0" w:color="auto"/>
            </w:tcBorders>
          </w:tcPr>
          <w:p w14:paraId="44881FB8" w14:textId="77777777" w:rsidR="006A1EF3" w:rsidRPr="007C7B5C" w:rsidRDefault="006A1EF3" w:rsidP="00511C6C">
            <w:pPr>
              <w:jc w:val="both"/>
              <w:rPr>
                <w:rFonts w:asciiTheme="majorHAnsi" w:hAnsiTheme="majorHAnsi" w:cstheme="majorHAnsi"/>
                <w:b/>
                <w:sz w:val="20"/>
                <w:szCs w:val="20"/>
              </w:rPr>
            </w:pPr>
            <w:r w:rsidRPr="007C7B5C">
              <w:rPr>
                <w:rFonts w:asciiTheme="majorHAnsi" w:hAnsiTheme="majorHAnsi" w:cstheme="majorHAnsi"/>
                <w:b/>
                <w:sz w:val="20"/>
                <w:szCs w:val="20"/>
              </w:rPr>
              <w:t>Wymagania ogólne:</w:t>
            </w:r>
          </w:p>
          <w:p w14:paraId="35359F5A" w14:textId="77777777" w:rsidR="006A1EF3" w:rsidRPr="007C7B5C" w:rsidRDefault="006A1EF3" w:rsidP="006A1EF3">
            <w:pPr>
              <w:pStyle w:val="Akapitzlist"/>
              <w:numPr>
                <w:ilvl w:val="0"/>
                <w:numId w:val="43"/>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W przypadku istnienia takiego wymogu w stosunku do technologii objętej przedmiotem niniejszego postępowania (tzw. produkty podwójnego zastosowania), Dostawca </w:t>
            </w:r>
            <w:r>
              <w:rPr>
                <w:rFonts w:asciiTheme="majorHAnsi" w:hAnsiTheme="majorHAnsi" w:cstheme="majorHAnsi"/>
                <w:sz w:val="20"/>
                <w:szCs w:val="20"/>
              </w:rPr>
              <w:t xml:space="preserve">wraz ze sprzętem </w:t>
            </w:r>
            <w:r w:rsidRPr="007C7B5C">
              <w:rPr>
                <w:rFonts w:asciiTheme="majorHAnsi" w:hAnsiTheme="majorHAnsi" w:cstheme="majorHAnsi"/>
                <w:sz w:val="20"/>
                <w:szCs w:val="20"/>
              </w:rPr>
              <w:t xml:space="preserve">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późn zm.) oraz dokument potwierdzający, że importer posiada certyfikowany przez właściwą jednostkę system zarządzania jakością tzw. wewnętrzny system kontroli wymagany dla wspólnotowego systemu kontroli wywozu, </w:t>
            </w:r>
            <w:r w:rsidRPr="007C7B5C">
              <w:rPr>
                <w:rFonts w:asciiTheme="majorHAnsi" w:hAnsiTheme="majorHAnsi" w:cstheme="majorHAnsi"/>
                <w:sz w:val="20"/>
                <w:szCs w:val="20"/>
              </w:rPr>
              <w:lastRenderedPageBreak/>
              <w:t>transferu, pośrednictwa i tranzytu w odniesieniu do produktów podwójnego zastosowania.</w:t>
            </w:r>
          </w:p>
          <w:p w14:paraId="652F1171" w14:textId="77777777" w:rsidR="006A1EF3" w:rsidRPr="00A94330" w:rsidRDefault="006A1EF3" w:rsidP="00511C6C">
            <w:pPr>
              <w:pStyle w:val="Akapitzlist"/>
              <w:suppressAutoHyphens w:val="0"/>
              <w:spacing w:after="0" w:line="240" w:lineRule="auto"/>
              <w:ind w:left="360"/>
              <w:jc w:val="both"/>
              <w:rPr>
                <w:rFonts w:asciiTheme="majorHAnsi" w:hAnsiTheme="majorHAnsi" w:cstheme="majorHAnsi"/>
                <w:sz w:val="20"/>
                <w:szCs w:val="20"/>
              </w:rPr>
            </w:pPr>
          </w:p>
        </w:tc>
        <w:tc>
          <w:tcPr>
            <w:tcW w:w="2032" w:type="pct"/>
            <w:tcBorders>
              <w:top w:val="single" w:sz="4" w:space="0" w:color="auto"/>
              <w:left w:val="single" w:sz="4" w:space="0" w:color="auto"/>
              <w:bottom w:val="single" w:sz="4" w:space="0" w:color="auto"/>
              <w:right w:val="single" w:sz="4" w:space="0" w:color="auto"/>
            </w:tcBorders>
          </w:tcPr>
          <w:p w14:paraId="59BCFC68" w14:textId="77777777" w:rsidR="006A1EF3" w:rsidRPr="00B07827" w:rsidRDefault="006A1EF3" w:rsidP="00511C6C">
            <w:pPr>
              <w:jc w:val="both"/>
              <w:rPr>
                <w:rFonts w:cstheme="minorHAnsi"/>
                <w:b/>
                <w:sz w:val="20"/>
                <w:szCs w:val="20"/>
              </w:rPr>
            </w:pPr>
          </w:p>
        </w:tc>
      </w:tr>
    </w:tbl>
    <w:p w14:paraId="736C1EF0" w14:textId="77777777" w:rsidR="00F31E9D" w:rsidRDefault="00F31E9D" w:rsidP="00B249D9">
      <w:pPr>
        <w:jc w:val="both"/>
        <w:rPr>
          <w:rFonts w:asciiTheme="majorHAnsi" w:hAnsiTheme="majorHAnsi" w:cstheme="majorHAnsi"/>
          <w:sz w:val="20"/>
          <w:szCs w:val="20"/>
        </w:rPr>
      </w:pPr>
    </w:p>
    <w:p w14:paraId="1005FF01" w14:textId="77777777" w:rsidR="004E6112" w:rsidRPr="00F64D7E" w:rsidRDefault="004E6112" w:rsidP="004E6112">
      <w:pPr>
        <w:jc w:val="both"/>
        <w:rPr>
          <w:rFonts w:asciiTheme="majorHAnsi" w:hAnsiTheme="majorHAnsi" w:cstheme="majorHAnsi"/>
          <w:b/>
          <w:bCs/>
          <w:sz w:val="24"/>
          <w:szCs w:val="24"/>
          <w:u w:val="single"/>
        </w:rPr>
      </w:pPr>
      <w:r w:rsidRPr="00F64D7E">
        <w:rPr>
          <w:rFonts w:asciiTheme="majorHAnsi" w:hAnsiTheme="majorHAnsi" w:cstheme="majorHAnsi"/>
          <w:b/>
          <w:bCs/>
          <w:sz w:val="24"/>
          <w:szCs w:val="24"/>
          <w:u w:val="single"/>
        </w:rPr>
        <w:t>WYKONAWCA OŚWIADCZA, ŻE:</w:t>
      </w:r>
    </w:p>
    <w:p w14:paraId="52A828AA" w14:textId="77777777" w:rsidR="005F33ED" w:rsidRPr="005F33ED" w:rsidRDefault="005F33ED" w:rsidP="005F33ED">
      <w:pPr>
        <w:numPr>
          <w:ilvl w:val="0"/>
          <w:numId w:val="54"/>
        </w:numPr>
        <w:jc w:val="both"/>
        <w:rPr>
          <w:rFonts w:asciiTheme="majorHAnsi" w:hAnsiTheme="majorHAnsi" w:cstheme="majorHAnsi"/>
          <w:b/>
          <w:bCs/>
        </w:rPr>
      </w:pPr>
      <w:bookmarkStart w:id="0" w:name="_Hlk216425120"/>
      <w:r w:rsidRPr="005F33ED">
        <w:rPr>
          <w:rFonts w:asciiTheme="majorHAnsi" w:hAnsiTheme="majorHAnsi" w:cstheme="majorHAnsi"/>
          <w:b/>
          <w:bCs/>
        </w:rPr>
        <w:t xml:space="preserve">oferowany przez Wykonawcę sprzęt jest fabrycznie nowy i kompletny, </w:t>
      </w:r>
    </w:p>
    <w:p w14:paraId="182CF47A" w14:textId="77777777" w:rsidR="005F33ED" w:rsidRPr="005F33ED" w:rsidRDefault="005F33ED" w:rsidP="005F33ED">
      <w:pPr>
        <w:numPr>
          <w:ilvl w:val="0"/>
          <w:numId w:val="54"/>
        </w:numPr>
        <w:jc w:val="both"/>
        <w:rPr>
          <w:rFonts w:asciiTheme="majorHAnsi" w:hAnsiTheme="majorHAnsi" w:cstheme="majorHAnsi"/>
          <w:b/>
          <w:bCs/>
        </w:rPr>
      </w:pPr>
      <w:r w:rsidRPr="005F33ED">
        <w:rPr>
          <w:rFonts w:asciiTheme="majorHAnsi" w:hAnsiTheme="majorHAnsi" w:cstheme="majorHAnsi"/>
          <w:b/>
          <w:bCs/>
        </w:rPr>
        <w:t xml:space="preserve">oferowany przez Wykonawcę sprzęt pochodzi z oficjalnego kanału sprzedaży producenta na rynek polski, </w:t>
      </w:r>
    </w:p>
    <w:p w14:paraId="0FABA352" w14:textId="77777777" w:rsidR="005F33ED" w:rsidRPr="005F33ED" w:rsidRDefault="005F33ED" w:rsidP="005F33ED">
      <w:pPr>
        <w:numPr>
          <w:ilvl w:val="0"/>
          <w:numId w:val="54"/>
        </w:numPr>
        <w:jc w:val="both"/>
        <w:rPr>
          <w:rFonts w:asciiTheme="majorHAnsi" w:hAnsiTheme="majorHAnsi" w:cstheme="majorHAnsi"/>
          <w:b/>
          <w:bCs/>
        </w:rPr>
      </w:pPr>
      <w:r w:rsidRPr="005F33ED">
        <w:rPr>
          <w:rFonts w:asciiTheme="majorHAnsi" w:hAnsiTheme="majorHAnsi" w:cstheme="majorHAnsi"/>
          <w:b/>
          <w:bCs/>
        </w:rPr>
        <w:t>oferowany przez Wykonawcę sprzęt podlega pełnej obsłudze gwarancyjnej producenta lub innego podmiotu świadczącego autoryzowany serwis gwarancyjny zgodnie z wymaganiami na terenie Polski.</w:t>
      </w:r>
    </w:p>
    <w:p w14:paraId="46A540B4" w14:textId="77777777" w:rsidR="005F33ED" w:rsidRPr="005F33ED" w:rsidRDefault="005F33ED" w:rsidP="005F33ED">
      <w:pPr>
        <w:numPr>
          <w:ilvl w:val="0"/>
          <w:numId w:val="54"/>
        </w:numPr>
        <w:jc w:val="both"/>
        <w:rPr>
          <w:rFonts w:asciiTheme="majorHAnsi" w:hAnsiTheme="majorHAnsi" w:cstheme="majorHAnsi"/>
          <w:b/>
          <w:bCs/>
        </w:rPr>
      </w:pPr>
      <w:r w:rsidRPr="005F33ED">
        <w:rPr>
          <w:rFonts w:asciiTheme="majorHAnsi" w:hAnsiTheme="majorHAnsi" w:cstheme="majorHAnsi"/>
          <w:b/>
          <w:bCs/>
        </w:rPr>
        <w:t>w przypadku wystąpienia awarii dysku twardego w urządzeniu objętym aktywnym wparciem technicznym, uszkodzony dysk twardy pozostaje u Zamawiającego,</w:t>
      </w:r>
    </w:p>
    <w:p w14:paraId="4CB010E8" w14:textId="77777777" w:rsidR="005F33ED" w:rsidRPr="005F33ED" w:rsidRDefault="005F33ED" w:rsidP="005F33ED">
      <w:pPr>
        <w:numPr>
          <w:ilvl w:val="0"/>
          <w:numId w:val="54"/>
        </w:numPr>
        <w:jc w:val="both"/>
        <w:rPr>
          <w:rFonts w:asciiTheme="majorHAnsi" w:hAnsiTheme="majorHAnsi" w:cstheme="majorHAnsi"/>
          <w:b/>
          <w:bCs/>
        </w:rPr>
      </w:pPr>
      <w:r w:rsidRPr="005F33ED">
        <w:rPr>
          <w:rFonts w:asciiTheme="majorHAnsi" w:hAnsiTheme="majorHAnsi" w:cstheme="majorHAnsi"/>
          <w:b/>
          <w:bCs/>
        </w:rPr>
        <w:t xml:space="preserve">Oferowane oprogramowanie pochodzi z oficjalnego i legalnego źródła dystrybucji na rynek polski. </w:t>
      </w:r>
    </w:p>
    <w:bookmarkEnd w:id="0"/>
    <w:p w14:paraId="1985741E" w14:textId="77777777" w:rsidR="005F33ED" w:rsidRPr="005F33ED" w:rsidRDefault="005F33ED" w:rsidP="005F33ED">
      <w:pPr>
        <w:jc w:val="both"/>
        <w:rPr>
          <w:rFonts w:asciiTheme="majorHAnsi" w:hAnsiTheme="majorHAnsi" w:cstheme="majorHAnsi"/>
          <w:b/>
          <w:bCs/>
        </w:rPr>
      </w:pPr>
      <w:r w:rsidRPr="005F33ED">
        <w:rPr>
          <w:rFonts w:asciiTheme="majorHAnsi" w:hAnsiTheme="majorHAnsi" w:cstheme="majorHAnsi"/>
          <w:b/>
          <w:bCs/>
        </w:rPr>
        <w:t xml:space="preserve">Jednocześnie Wykonawca przyjmuje do wiadomości </w:t>
      </w:r>
      <w:r w:rsidRPr="005F33ED">
        <w:rPr>
          <w:rFonts w:asciiTheme="majorHAnsi" w:hAnsiTheme="majorHAnsi" w:cstheme="majorHAnsi"/>
          <w:b/>
          <w:bCs/>
          <w:u w:val="single"/>
        </w:rPr>
        <w:t xml:space="preserve">iż PRZED PODPISANIEM UMOWY zobowiązany będzie </w:t>
      </w:r>
      <w:r w:rsidRPr="005F33ED">
        <w:rPr>
          <w:rFonts w:asciiTheme="majorHAnsi" w:hAnsiTheme="majorHAnsi" w:cstheme="majorHAnsi"/>
          <w:b/>
          <w:bCs/>
        </w:rPr>
        <w:t xml:space="preserve">dostarczyć zamawiającemu pisemne oświadczenie  </w:t>
      </w:r>
      <w:bookmarkStart w:id="1" w:name="_Hlk216263655"/>
      <w:r w:rsidRPr="005F33ED">
        <w:rPr>
          <w:rFonts w:asciiTheme="majorHAnsi" w:hAnsiTheme="majorHAnsi" w:cstheme="majorHAnsi"/>
          <w:b/>
          <w:bCs/>
        </w:rPr>
        <w:t xml:space="preserve">producenta </w:t>
      </w:r>
      <w:r w:rsidRPr="005F33ED">
        <w:rPr>
          <w:rFonts w:asciiTheme="majorHAnsi" w:hAnsiTheme="majorHAnsi" w:cstheme="majorHAnsi"/>
          <w:b/>
          <w:bCs/>
          <w:u w:val="single"/>
        </w:rPr>
        <w:t>sprzętu</w:t>
      </w:r>
      <w:r w:rsidRPr="005F33ED">
        <w:rPr>
          <w:rFonts w:asciiTheme="majorHAnsi" w:hAnsiTheme="majorHAnsi" w:cstheme="majorHAnsi"/>
          <w:b/>
          <w:bCs/>
        </w:rPr>
        <w:t xml:space="preserve"> lub autoryzowanego przez producenta dystrybutora sprzętu na terenie Polski, że:</w:t>
      </w:r>
    </w:p>
    <w:p w14:paraId="2FC46297" w14:textId="77777777" w:rsidR="005F33ED" w:rsidRPr="005F33ED" w:rsidRDefault="005F33ED" w:rsidP="005F33ED">
      <w:pPr>
        <w:numPr>
          <w:ilvl w:val="0"/>
          <w:numId w:val="53"/>
        </w:numPr>
        <w:jc w:val="both"/>
        <w:rPr>
          <w:rFonts w:asciiTheme="majorHAnsi" w:hAnsiTheme="majorHAnsi" w:cstheme="majorHAnsi"/>
          <w:b/>
          <w:bCs/>
        </w:rPr>
      </w:pPr>
      <w:bookmarkStart w:id="2" w:name="_Hlk216421821"/>
      <w:r w:rsidRPr="005F33ED">
        <w:rPr>
          <w:rFonts w:asciiTheme="majorHAnsi" w:hAnsiTheme="majorHAnsi" w:cstheme="majorHAnsi"/>
          <w:b/>
          <w:bCs/>
        </w:rPr>
        <w:t>Dostarczony sprzęt będzie pochodzić z oficjalnego kanału sprzedaży producenta na rynek polski</w:t>
      </w:r>
    </w:p>
    <w:p w14:paraId="1C06FD78" w14:textId="77777777" w:rsidR="005F33ED" w:rsidRPr="005F33ED" w:rsidRDefault="005F33ED" w:rsidP="005F33ED">
      <w:pPr>
        <w:numPr>
          <w:ilvl w:val="0"/>
          <w:numId w:val="53"/>
        </w:numPr>
        <w:jc w:val="both"/>
        <w:rPr>
          <w:rFonts w:asciiTheme="majorHAnsi" w:hAnsiTheme="majorHAnsi" w:cstheme="majorHAnsi"/>
          <w:b/>
          <w:bCs/>
        </w:rPr>
      </w:pPr>
      <w:r w:rsidRPr="005F33ED">
        <w:rPr>
          <w:rFonts w:asciiTheme="majorHAnsi" w:hAnsiTheme="majorHAnsi" w:cstheme="majorHAnsi"/>
          <w:b/>
          <w:bCs/>
        </w:rPr>
        <w:t>Wykonawca posiada autoryzację w zakresie sprzedaży oferowanych urządzeń/rozwiązań,</w:t>
      </w:r>
    </w:p>
    <w:p w14:paraId="5336AA6D" w14:textId="77777777" w:rsidR="005F33ED" w:rsidRPr="005F33ED" w:rsidRDefault="005F33ED" w:rsidP="005F33ED">
      <w:pPr>
        <w:numPr>
          <w:ilvl w:val="0"/>
          <w:numId w:val="53"/>
        </w:numPr>
        <w:jc w:val="both"/>
        <w:rPr>
          <w:rFonts w:asciiTheme="majorHAnsi" w:hAnsiTheme="majorHAnsi" w:cstheme="majorHAnsi"/>
          <w:b/>
          <w:bCs/>
        </w:rPr>
      </w:pPr>
      <w:r w:rsidRPr="005F33ED">
        <w:rPr>
          <w:rFonts w:asciiTheme="majorHAnsi" w:hAnsiTheme="majorHAnsi" w:cstheme="majorHAnsi"/>
          <w:b/>
          <w:bCs/>
        </w:rPr>
        <w:t xml:space="preserve">serwis urządzeń będzie realizowany bezpośrednio przez producenta i/lub we współpracy z autoryzowanym partnerem serwisowym producenta. </w:t>
      </w:r>
    </w:p>
    <w:bookmarkEnd w:id="1"/>
    <w:bookmarkEnd w:id="2"/>
    <w:p w14:paraId="0CC1E8ED" w14:textId="77777777" w:rsidR="004E6112" w:rsidRPr="00F64D7E" w:rsidRDefault="004E6112" w:rsidP="004E6112">
      <w:pPr>
        <w:jc w:val="both"/>
        <w:rPr>
          <w:rFonts w:asciiTheme="majorHAnsi" w:hAnsiTheme="majorHAnsi" w:cstheme="majorHAnsi"/>
          <w:b/>
          <w:bCs/>
          <w:sz w:val="20"/>
          <w:szCs w:val="20"/>
        </w:rPr>
      </w:pPr>
    </w:p>
    <w:p w14:paraId="0611869F" w14:textId="77777777" w:rsidR="004E6112" w:rsidRDefault="004E6112" w:rsidP="004E6112">
      <w:pPr>
        <w:jc w:val="both"/>
        <w:rPr>
          <w:rFonts w:asciiTheme="majorHAnsi" w:hAnsiTheme="majorHAnsi" w:cstheme="majorHAnsi"/>
          <w:sz w:val="20"/>
          <w:szCs w:val="20"/>
        </w:rPr>
      </w:pPr>
    </w:p>
    <w:p w14:paraId="69662FEA" w14:textId="77777777" w:rsidR="004E6112" w:rsidRPr="007C7B5C" w:rsidRDefault="004E6112" w:rsidP="004E6112">
      <w:pPr>
        <w:jc w:val="both"/>
        <w:rPr>
          <w:rFonts w:asciiTheme="majorHAnsi" w:hAnsiTheme="majorHAnsi" w:cstheme="majorHAnsi"/>
          <w:sz w:val="20"/>
          <w:szCs w:val="20"/>
        </w:rPr>
      </w:pPr>
    </w:p>
    <w:p w14:paraId="10492004" w14:textId="77777777" w:rsidR="004E6112" w:rsidRDefault="004E6112" w:rsidP="004E6112">
      <w:pPr>
        <w:jc w:val="both"/>
        <w:rPr>
          <w:rFonts w:cstheme="minorHAnsi"/>
          <w:sz w:val="20"/>
          <w:szCs w:val="20"/>
        </w:rPr>
      </w:pPr>
    </w:p>
    <w:p w14:paraId="605E0488" w14:textId="77777777" w:rsidR="004E6112" w:rsidRPr="00CC7333" w:rsidRDefault="004E6112" w:rsidP="004E6112">
      <w:pPr>
        <w:jc w:val="both"/>
        <w:rPr>
          <w:rFonts w:cstheme="minorHAnsi"/>
          <w:color w:val="EE0000"/>
          <w:sz w:val="20"/>
          <w:szCs w:val="20"/>
        </w:rPr>
      </w:pPr>
    </w:p>
    <w:p w14:paraId="11E0AF66" w14:textId="77777777" w:rsidR="004E6112" w:rsidRPr="00CC7333" w:rsidRDefault="004E6112" w:rsidP="004E6112">
      <w:pPr>
        <w:spacing w:after="0" w:line="240" w:lineRule="auto"/>
        <w:rPr>
          <w:rFonts w:eastAsia="Times New Roman" w:cstheme="minorHAnsi"/>
          <w:color w:val="EE0000"/>
          <w:sz w:val="20"/>
          <w:szCs w:val="20"/>
          <w:lang w:eastAsia="pl-PL"/>
        </w:rPr>
      </w:pPr>
      <w:r w:rsidRPr="00CC7333">
        <w:rPr>
          <w:rFonts w:eastAsia="Times New Roman" w:cstheme="minorHAnsi"/>
          <w:color w:val="EE0000"/>
          <w:sz w:val="20"/>
          <w:szCs w:val="20"/>
          <w:lang w:eastAsia="pl-PL"/>
        </w:rPr>
        <w:t>UWAGA:</w:t>
      </w:r>
    </w:p>
    <w:p w14:paraId="73B5954C" w14:textId="77777777" w:rsidR="004E6112" w:rsidRPr="00CC7333" w:rsidRDefault="004E6112" w:rsidP="004E6112">
      <w:pPr>
        <w:spacing w:after="0" w:line="240" w:lineRule="auto"/>
        <w:rPr>
          <w:rFonts w:eastAsia="Times New Roman" w:cstheme="minorHAnsi"/>
          <w:color w:val="EE0000"/>
          <w:sz w:val="20"/>
          <w:szCs w:val="20"/>
          <w:lang w:eastAsia="pl-PL"/>
        </w:rPr>
      </w:pPr>
      <w:r w:rsidRPr="00CC7333">
        <w:rPr>
          <w:rFonts w:eastAsia="Times New Roman" w:cstheme="minorHAnsi"/>
          <w:color w:val="EE0000"/>
          <w:sz w:val="20"/>
          <w:szCs w:val="20"/>
          <w:lang w:eastAsia="pl-PL"/>
        </w:rPr>
        <w:t>1.</w:t>
      </w:r>
      <w:r w:rsidRPr="00CC7333">
        <w:rPr>
          <w:rFonts w:eastAsia="Times New Roman" w:cstheme="minorHAnsi"/>
          <w:color w:val="EE0000"/>
          <w:sz w:val="20"/>
          <w:szCs w:val="20"/>
          <w:lang w:eastAsia="pl-PL"/>
        </w:rPr>
        <w:tab/>
        <w:t>Zamawiający zaleca przed podpisaniem, zapisanie niniejszego dokumentu w formacie .pdf</w:t>
      </w:r>
    </w:p>
    <w:p w14:paraId="182D7C1F" w14:textId="77777777" w:rsidR="004E6112" w:rsidRPr="00CC7333" w:rsidRDefault="004E6112" w:rsidP="004E6112">
      <w:pPr>
        <w:spacing w:after="0" w:line="240" w:lineRule="auto"/>
        <w:rPr>
          <w:rFonts w:eastAsia="Times New Roman" w:cstheme="minorHAnsi"/>
          <w:color w:val="EE0000"/>
          <w:sz w:val="20"/>
          <w:szCs w:val="20"/>
          <w:lang w:eastAsia="pl-PL"/>
        </w:rPr>
      </w:pPr>
      <w:r w:rsidRPr="00CC7333">
        <w:rPr>
          <w:rFonts w:eastAsia="Times New Roman" w:cstheme="minorHAnsi"/>
          <w:color w:val="EE0000"/>
          <w:sz w:val="20"/>
          <w:szCs w:val="20"/>
          <w:lang w:eastAsia="pl-PL"/>
        </w:rPr>
        <w:t>2.</w:t>
      </w:r>
      <w:r w:rsidRPr="00CC7333">
        <w:rPr>
          <w:rFonts w:eastAsia="Times New Roman" w:cstheme="minorHAnsi"/>
          <w:color w:val="EE0000"/>
          <w:sz w:val="20"/>
          <w:szCs w:val="20"/>
          <w:lang w:eastAsia="pl-PL"/>
        </w:rPr>
        <w:tab/>
        <w:t>Formularz musi być opatrzony przez osobę lub osoby uprawnione do reprezentowania Wykonawcy, kwalifikowanym podpisem elektronicznym lub podpisem zaufanym lub podpisem osobistym.</w:t>
      </w:r>
    </w:p>
    <w:p w14:paraId="23FF8050" w14:textId="77777777" w:rsidR="004E6112" w:rsidRPr="00CC7333" w:rsidRDefault="004E6112" w:rsidP="004E6112">
      <w:pPr>
        <w:spacing w:after="0" w:line="240" w:lineRule="auto"/>
        <w:rPr>
          <w:rFonts w:eastAsia="Times New Roman" w:cstheme="minorHAnsi"/>
          <w:color w:val="EE0000"/>
          <w:sz w:val="20"/>
          <w:szCs w:val="20"/>
          <w:lang w:eastAsia="pl-PL"/>
        </w:rPr>
      </w:pPr>
    </w:p>
    <w:p w14:paraId="1BEA48BE" w14:textId="77777777" w:rsidR="004E6112" w:rsidRDefault="004E6112" w:rsidP="004E6112">
      <w:pPr>
        <w:jc w:val="both"/>
        <w:rPr>
          <w:rFonts w:cstheme="minorHAnsi"/>
          <w:sz w:val="20"/>
          <w:szCs w:val="20"/>
        </w:rPr>
      </w:pPr>
    </w:p>
    <w:p w14:paraId="05F56609" w14:textId="77777777" w:rsidR="004E6112" w:rsidRDefault="004E6112" w:rsidP="004E6112">
      <w:pPr>
        <w:jc w:val="both"/>
        <w:rPr>
          <w:rFonts w:cstheme="minorHAnsi"/>
          <w:sz w:val="20"/>
          <w:szCs w:val="20"/>
        </w:rPr>
      </w:pPr>
    </w:p>
    <w:p w14:paraId="325825E9" w14:textId="77777777" w:rsidR="004E6112" w:rsidRDefault="004E6112" w:rsidP="004E6112">
      <w:pPr>
        <w:jc w:val="both"/>
        <w:rPr>
          <w:rFonts w:cstheme="minorHAnsi"/>
          <w:sz w:val="20"/>
          <w:szCs w:val="20"/>
        </w:rPr>
      </w:pPr>
    </w:p>
    <w:p w14:paraId="7AB32FC9" w14:textId="77777777" w:rsidR="004E6112" w:rsidRPr="00630E6C" w:rsidRDefault="004E6112" w:rsidP="004E6112">
      <w:pPr>
        <w:jc w:val="both"/>
        <w:rPr>
          <w:rFonts w:cstheme="minorHAnsi"/>
          <w:sz w:val="20"/>
          <w:szCs w:val="20"/>
        </w:rPr>
      </w:pPr>
    </w:p>
    <w:p w14:paraId="128B0EAB" w14:textId="77777777" w:rsidR="00F31E9D" w:rsidRDefault="00F31E9D" w:rsidP="00B249D9">
      <w:pPr>
        <w:jc w:val="both"/>
        <w:rPr>
          <w:rFonts w:asciiTheme="majorHAnsi" w:hAnsiTheme="majorHAnsi" w:cstheme="majorHAnsi"/>
          <w:sz w:val="20"/>
          <w:szCs w:val="20"/>
        </w:rPr>
      </w:pPr>
    </w:p>
    <w:p w14:paraId="569D5972" w14:textId="77777777" w:rsidR="00F31E9D" w:rsidRDefault="00F31E9D" w:rsidP="00B249D9">
      <w:pPr>
        <w:jc w:val="both"/>
        <w:rPr>
          <w:rFonts w:asciiTheme="majorHAnsi" w:hAnsiTheme="majorHAnsi" w:cstheme="majorHAnsi"/>
          <w:sz w:val="20"/>
          <w:szCs w:val="20"/>
        </w:rPr>
      </w:pPr>
    </w:p>
    <w:p w14:paraId="29A64122" w14:textId="002EB266" w:rsidR="00F31E9D" w:rsidRDefault="00F31E9D" w:rsidP="00B249D9">
      <w:pPr>
        <w:jc w:val="both"/>
        <w:rPr>
          <w:rFonts w:asciiTheme="majorHAnsi" w:hAnsiTheme="majorHAnsi" w:cstheme="majorHAnsi"/>
          <w:sz w:val="20"/>
          <w:szCs w:val="20"/>
        </w:rPr>
      </w:pPr>
    </w:p>
    <w:p w14:paraId="4C29F1D1" w14:textId="77777777" w:rsidR="00F31E9D" w:rsidRPr="007C7B5C" w:rsidRDefault="00F31E9D" w:rsidP="00B249D9">
      <w:pPr>
        <w:jc w:val="both"/>
        <w:rPr>
          <w:rFonts w:asciiTheme="majorHAnsi" w:hAnsiTheme="majorHAnsi" w:cstheme="majorHAnsi"/>
          <w:sz w:val="20"/>
          <w:szCs w:val="20"/>
        </w:rPr>
      </w:pPr>
    </w:p>
    <w:p w14:paraId="1628D4E1" w14:textId="77777777" w:rsidR="00333837" w:rsidRDefault="00333837" w:rsidP="00B07827">
      <w:pPr>
        <w:jc w:val="both"/>
        <w:rPr>
          <w:rFonts w:cstheme="minorHAnsi"/>
          <w:sz w:val="20"/>
          <w:szCs w:val="20"/>
        </w:rPr>
      </w:pPr>
    </w:p>
    <w:p w14:paraId="34E24E2F" w14:textId="77777777" w:rsidR="001120C8" w:rsidRDefault="001120C8" w:rsidP="00B07827">
      <w:pPr>
        <w:jc w:val="both"/>
        <w:rPr>
          <w:rFonts w:cstheme="minorHAnsi"/>
          <w:sz w:val="20"/>
          <w:szCs w:val="20"/>
        </w:rPr>
      </w:pPr>
    </w:p>
    <w:p w14:paraId="6CAF61C2" w14:textId="77777777" w:rsidR="001120C8" w:rsidRDefault="001120C8" w:rsidP="001120C8">
      <w:pPr>
        <w:spacing w:after="0" w:line="240" w:lineRule="auto"/>
        <w:rPr>
          <w:rFonts w:eastAsia="Times New Roman" w:cstheme="minorHAnsi"/>
          <w:b/>
          <w:bCs/>
          <w:sz w:val="20"/>
          <w:szCs w:val="20"/>
          <w:lang w:eastAsia="pl-PL"/>
        </w:rPr>
      </w:pPr>
    </w:p>
    <w:p w14:paraId="1F463921" w14:textId="77777777" w:rsidR="001120C8" w:rsidRDefault="001120C8" w:rsidP="001120C8">
      <w:pPr>
        <w:jc w:val="both"/>
        <w:rPr>
          <w:rFonts w:cstheme="minorHAnsi"/>
          <w:sz w:val="20"/>
          <w:szCs w:val="20"/>
        </w:rPr>
      </w:pPr>
    </w:p>
    <w:p w14:paraId="640A5EF5" w14:textId="77777777" w:rsidR="001120C8" w:rsidRDefault="001120C8" w:rsidP="001120C8">
      <w:pPr>
        <w:jc w:val="both"/>
        <w:rPr>
          <w:rFonts w:cstheme="minorHAnsi"/>
          <w:sz w:val="20"/>
          <w:szCs w:val="20"/>
        </w:rPr>
      </w:pPr>
    </w:p>
    <w:p w14:paraId="7CE9D124" w14:textId="77777777" w:rsidR="001120C8" w:rsidRDefault="001120C8" w:rsidP="001120C8">
      <w:pPr>
        <w:jc w:val="both"/>
        <w:rPr>
          <w:rFonts w:cstheme="minorHAnsi"/>
          <w:sz w:val="20"/>
          <w:szCs w:val="20"/>
        </w:rPr>
      </w:pPr>
    </w:p>
    <w:p w14:paraId="2FA3DEE6" w14:textId="77777777" w:rsidR="001120C8" w:rsidRPr="00630E6C" w:rsidRDefault="001120C8" w:rsidP="00B07827">
      <w:pPr>
        <w:jc w:val="both"/>
        <w:rPr>
          <w:rFonts w:cstheme="minorHAnsi"/>
          <w:sz w:val="20"/>
          <w:szCs w:val="20"/>
        </w:rPr>
      </w:pPr>
    </w:p>
    <w:sectPr w:rsidR="001120C8" w:rsidRPr="00630E6C" w:rsidSect="004E6112">
      <w:footerReference w:type="default" r:id="rId8"/>
      <w:pgSz w:w="11906" w:h="16838"/>
      <w:pgMar w:top="1417" w:right="1417" w:bottom="1417" w:left="1417" w:header="1417"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E3216" w14:textId="77777777" w:rsidR="00126AD1" w:rsidRDefault="00126AD1">
      <w:pPr>
        <w:spacing w:after="0" w:line="240" w:lineRule="auto"/>
      </w:pPr>
      <w:r>
        <w:separator/>
      </w:r>
    </w:p>
  </w:endnote>
  <w:endnote w:type="continuationSeparator" w:id="0">
    <w:p w14:paraId="1B1DC10E" w14:textId="77777777" w:rsidR="00126AD1" w:rsidRDefault="00126A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ans">
    <w:altName w:val="Arial"/>
    <w:charset w:val="EE"/>
    <w:family w:val="swiss"/>
    <w:pitch w:val="variable"/>
  </w:font>
  <w:font w:name="PingFang SC">
    <w:panose1 w:val="00000000000000000000"/>
    <w:charset w:val="00"/>
    <w:family w:val="roman"/>
    <w:notTrueType/>
    <w:pitch w:val="default"/>
  </w:font>
  <w:font w:name="Arial Unicode MS">
    <w:altName w:val="Arial"/>
    <w:panose1 w:val="020B0604020202020204"/>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0261750"/>
      <w:docPartObj>
        <w:docPartGallery w:val="Page Numbers (Bottom of Page)"/>
        <w:docPartUnique/>
      </w:docPartObj>
    </w:sdtPr>
    <w:sdtContent>
      <w:sdt>
        <w:sdtPr>
          <w:id w:val="-1769616900"/>
          <w:docPartObj>
            <w:docPartGallery w:val="Page Numbers (Top of Page)"/>
            <w:docPartUnique/>
          </w:docPartObj>
        </w:sdtPr>
        <w:sdtContent>
          <w:p w14:paraId="5B5F6857" w14:textId="4FB0A5A0" w:rsidR="00850926" w:rsidRDefault="00850926">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7391C5E" w14:textId="77777777" w:rsidR="00850926" w:rsidRDefault="0085092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35E782" w14:textId="77777777" w:rsidR="00126AD1" w:rsidRDefault="00126AD1">
      <w:pPr>
        <w:spacing w:after="0" w:line="240" w:lineRule="auto"/>
      </w:pPr>
      <w:r>
        <w:separator/>
      </w:r>
    </w:p>
  </w:footnote>
  <w:footnote w:type="continuationSeparator" w:id="0">
    <w:p w14:paraId="2F4CA93B" w14:textId="77777777" w:rsidR="00126AD1" w:rsidRDefault="00126A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835AC"/>
    <w:multiLevelType w:val="multilevel"/>
    <w:tmpl w:val="85A0C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CA73C1"/>
    <w:multiLevelType w:val="hybridMultilevel"/>
    <w:tmpl w:val="112C0AB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6D67B70"/>
    <w:multiLevelType w:val="hybridMultilevel"/>
    <w:tmpl w:val="8708DF7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 w15:restartNumberingAfterBreak="0">
    <w:nsid w:val="08EE34CD"/>
    <w:multiLevelType w:val="hybridMultilevel"/>
    <w:tmpl w:val="C5D4CD6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F72AC2"/>
    <w:multiLevelType w:val="hybridMultilevel"/>
    <w:tmpl w:val="40D0CA7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5" w15:restartNumberingAfterBreak="0">
    <w:nsid w:val="11522484"/>
    <w:multiLevelType w:val="hybridMultilevel"/>
    <w:tmpl w:val="4B0C9A8A"/>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6" w15:restartNumberingAfterBreak="0">
    <w:nsid w:val="17C76503"/>
    <w:multiLevelType w:val="hybridMultilevel"/>
    <w:tmpl w:val="EEFA82AA"/>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7" w15:restartNumberingAfterBreak="0">
    <w:nsid w:val="19BD201D"/>
    <w:multiLevelType w:val="hybridMultilevel"/>
    <w:tmpl w:val="770A46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A2D674F"/>
    <w:multiLevelType w:val="hybridMultilevel"/>
    <w:tmpl w:val="1CDA21BA"/>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9" w15:restartNumberingAfterBreak="0">
    <w:nsid w:val="1A98741A"/>
    <w:multiLevelType w:val="hybridMultilevel"/>
    <w:tmpl w:val="C1E63E46"/>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0" w15:restartNumberingAfterBreak="0">
    <w:nsid w:val="1CA46847"/>
    <w:multiLevelType w:val="hybridMultilevel"/>
    <w:tmpl w:val="8DD80EF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D532C60"/>
    <w:multiLevelType w:val="hybridMultilevel"/>
    <w:tmpl w:val="1BB41BD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209E108B"/>
    <w:multiLevelType w:val="hybridMultilevel"/>
    <w:tmpl w:val="54744702"/>
    <w:lvl w:ilvl="0" w:tplc="04150001">
      <w:start w:val="1"/>
      <w:numFmt w:val="bullet"/>
      <w:lvlText w:val=""/>
      <w:lvlJc w:val="left"/>
      <w:pPr>
        <w:ind w:left="360" w:hanging="360"/>
      </w:pPr>
      <w:rPr>
        <w:rFonts w:ascii="Symbol" w:hAnsi="Symbol" w:hint="default"/>
      </w:rPr>
    </w:lvl>
    <w:lvl w:ilvl="1" w:tplc="86AAC642">
      <w:start w:val="4"/>
      <w:numFmt w:val="bullet"/>
      <w:lvlText w:val="-"/>
      <w:lvlJc w:val="left"/>
      <w:pPr>
        <w:ind w:left="1080" w:hanging="360"/>
      </w:pPr>
      <w:rPr>
        <w:rFonts w:ascii="Calibri" w:eastAsiaTheme="minorHAnsi" w:hAnsi="Calibri" w:cs="Calibri"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3" w15:restartNumberingAfterBreak="0">
    <w:nsid w:val="217E0FC3"/>
    <w:multiLevelType w:val="hybridMultilevel"/>
    <w:tmpl w:val="A50A088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21C10F24"/>
    <w:multiLevelType w:val="hybridMultilevel"/>
    <w:tmpl w:val="398C330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5" w15:restartNumberingAfterBreak="0">
    <w:nsid w:val="25A20038"/>
    <w:multiLevelType w:val="hybridMultilevel"/>
    <w:tmpl w:val="163A36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9D2192"/>
    <w:multiLevelType w:val="hybridMultilevel"/>
    <w:tmpl w:val="1D5E20A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2BC967F0"/>
    <w:multiLevelType w:val="hybridMultilevel"/>
    <w:tmpl w:val="1304E69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8" w15:restartNumberingAfterBreak="0">
    <w:nsid w:val="2E48379A"/>
    <w:multiLevelType w:val="hybridMultilevel"/>
    <w:tmpl w:val="9748324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9" w15:restartNumberingAfterBreak="0">
    <w:nsid w:val="2E6F034C"/>
    <w:multiLevelType w:val="hybridMultilevel"/>
    <w:tmpl w:val="63C4ADC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0" w15:restartNumberingAfterBreak="0">
    <w:nsid w:val="2F2D0186"/>
    <w:multiLevelType w:val="hybridMultilevel"/>
    <w:tmpl w:val="1F68426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37753BE6"/>
    <w:multiLevelType w:val="hybridMultilevel"/>
    <w:tmpl w:val="EB802C1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2" w15:restartNumberingAfterBreak="0">
    <w:nsid w:val="3A4476E7"/>
    <w:multiLevelType w:val="hybridMultilevel"/>
    <w:tmpl w:val="7C309B6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3A452969"/>
    <w:multiLevelType w:val="hybridMultilevel"/>
    <w:tmpl w:val="1DC0D9B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B314ED"/>
    <w:multiLevelType w:val="hybridMultilevel"/>
    <w:tmpl w:val="ECF8976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5" w15:restartNumberingAfterBreak="0">
    <w:nsid w:val="3B656260"/>
    <w:multiLevelType w:val="hybridMultilevel"/>
    <w:tmpl w:val="79124AF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3DE3654A"/>
    <w:multiLevelType w:val="multilevel"/>
    <w:tmpl w:val="2E584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3E1973EE"/>
    <w:multiLevelType w:val="hybridMultilevel"/>
    <w:tmpl w:val="673CF5E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41552952"/>
    <w:multiLevelType w:val="hybridMultilevel"/>
    <w:tmpl w:val="F5F6691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415C23CF"/>
    <w:multiLevelType w:val="hybridMultilevel"/>
    <w:tmpl w:val="DD5E201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0" w15:restartNumberingAfterBreak="0">
    <w:nsid w:val="4AEE4670"/>
    <w:multiLevelType w:val="hybridMultilevel"/>
    <w:tmpl w:val="007606D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4CCC7D84"/>
    <w:multiLevelType w:val="hybridMultilevel"/>
    <w:tmpl w:val="10781F7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2" w15:restartNumberingAfterBreak="0">
    <w:nsid w:val="4EFA1285"/>
    <w:multiLevelType w:val="hybridMultilevel"/>
    <w:tmpl w:val="81E82756"/>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3" w15:restartNumberingAfterBreak="0">
    <w:nsid w:val="4FE14167"/>
    <w:multiLevelType w:val="hybridMultilevel"/>
    <w:tmpl w:val="80327E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50506187"/>
    <w:multiLevelType w:val="hybridMultilevel"/>
    <w:tmpl w:val="6EB6B95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54A4575D"/>
    <w:multiLevelType w:val="hybridMultilevel"/>
    <w:tmpl w:val="91DE5986"/>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565E1A36"/>
    <w:multiLevelType w:val="hybridMultilevel"/>
    <w:tmpl w:val="9DB4912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7" w15:restartNumberingAfterBreak="0">
    <w:nsid w:val="5C2A053B"/>
    <w:multiLevelType w:val="hybridMultilevel"/>
    <w:tmpl w:val="8C34405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5E860395"/>
    <w:multiLevelType w:val="hybridMultilevel"/>
    <w:tmpl w:val="261C56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0EA33CD"/>
    <w:multiLevelType w:val="hybridMultilevel"/>
    <w:tmpl w:val="08E4751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0" w15:restartNumberingAfterBreak="0">
    <w:nsid w:val="61A42635"/>
    <w:multiLevelType w:val="hybridMultilevel"/>
    <w:tmpl w:val="E51ABF5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1" w15:restartNumberingAfterBreak="0">
    <w:nsid w:val="64B96057"/>
    <w:multiLevelType w:val="hybridMultilevel"/>
    <w:tmpl w:val="5698626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6E237CFF"/>
    <w:multiLevelType w:val="hybridMultilevel"/>
    <w:tmpl w:val="2286B76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71B04F81"/>
    <w:multiLevelType w:val="hybridMultilevel"/>
    <w:tmpl w:val="F3E2C31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4" w15:restartNumberingAfterBreak="0">
    <w:nsid w:val="733174A7"/>
    <w:multiLevelType w:val="hybridMultilevel"/>
    <w:tmpl w:val="15ACB82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739150F4"/>
    <w:multiLevelType w:val="hybridMultilevel"/>
    <w:tmpl w:val="CB3A19F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73F42647"/>
    <w:multiLevelType w:val="hybridMultilevel"/>
    <w:tmpl w:val="6B6A29E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746A5EE5"/>
    <w:multiLevelType w:val="hybridMultilevel"/>
    <w:tmpl w:val="70F25E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76AD2AA8"/>
    <w:multiLevelType w:val="hybridMultilevel"/>
    <w:tmpl w:val="4234333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9" w15:restartNumberingAfterBreak="0">
    <w:nsid w:val="77C64019"/>
    <w:multiLevelType w:val="hybridMultilevel"/>
    <w:tmpl w:val="A588C4E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7DDA7390"/>
    <w:multiLevelType w:val="hybridMultilevel"/>
    <w:tmpl w:val="6E5E90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7FAE12C5"/>
    <w:multiLevelType w:val="hybridMultilevel"/>
    <w:tmpl w:val="79005A7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63379108">
    <w:abstractNumId w:val="5"/>
  </w:num>
  <w:num w:numId="2" w16cid:durableId="500896100">
    <w:abstractNumId w:val="31"/>
  </w:num>
  <w:num w:numId="3" w16cid:durableId="725615521">
    <w:abstractNumId w:val="9"/>
  </w:num>
  <w:num w:numId="4" w16cid:durableId="1091511027">
    <w:abstractNumId w:val="14"/>
  </w:num>
  <w:num w:numId="5" w16cid:durableId="129054989">
    <w:abstractNumId w:val="12"/>
  </w:num>
  <w:num w:numId="6" w16cid:durableId="1247182126">
    <w:abstractNumId w:val="2"/>
  </w:num>
  <w:num w:numId="7" w16cid:durableId="184025317">
    <w:abstractNumId w:val="8"/>
  </w:num>
  <w:num w:numId="8" w16cid:durableId="1907301469">
    <w:abstractNumId w:val="4"/>
  </w:num>
  <w:num w:numId="9" w16cid:durableId="50740294">
    <w:abstractNumId w:val="27"/>
  </w:num>
  <w:num w:numId="10" w16cid:durableId="338969514">
    <w:abstractNumId w:val="23"/>
  </w:num>
  <w:num w:numId="11" w16cid:durableId="1808009350">
    <w:abstractNumId w:val="0"/>
  </w:num>
  <w:num w:numId="12" w16cid:durableId="1416588376">
    <w:abstractNumId w:val="26"/>
  </w:num>
  <w:num w:numId="13" w16cid:durableId="35278677">
    <w:abstractNumId w:val="51"/>
  </w:num>
  <w:num w:numId="14" w16cid:durableId="2112815112">
    <w:abstractNumId w:val="41"/>
  </w:num>
  <w:num w:numId="15" w16cid:durableId="1899440113">
    <w:abstractNumId w:val="20"/>
  </w:num>
  <w:num w:numId="16" w16cid:durableId="1953440468">
    <w:abstractNumId w:val="38"/>
  </w:num>
  <w:num w:numId="17" w16cid:durableId="1578982376">
    <w:abstractNumId w:val="46"/>
  </w:num>
  <w:num w:numId="18" w16cid:durableId="617839761">
    <w:abstractNumId w:val="33"/>
  </w:num>
  <w:num w:numId="19" w16cid:durableId="671568547">
    <w:abstractNumId w:val="49"/>
  </w:num>
  <w:num w:numId="20" w16cid:durableId="1629167822">
    <w:abstractNumId w:val="7"/>
  </w:num>
  <w:num w:numId="21" w16cid:durableId="480849826">
    <w:abstractNumId w:val="42"/>
  </w:num>
  <w:num w:numId="22" w16cid:durableId="545876814">
    <w:abstractNumId w:val="40"/>
  </w:num>
  <w:num w:numId="23" w16cid:durableId="1383020798">
    <w:abstractNumId w:val="36"/>
  </w:num>
  <w:num w:numId="24" w16cid:durableId="513806287">
    <w:abstractNumId w:val="43"/>
  </w:num>
  <w:num w:numId="25" w16cid:durableId="102312814">
    <w:abstractNumId w:val="17"/>
  </w:num>
  <w:num w:numId="26" w16cid:durableId="1472139446">
    <w:abstractNumId w:val="21"/>
  </w:num>
  <w:num w:numId="27" w16cid:durableId="903371072">
    <w:abstractNumId w:val="32"/>
  </w:num>
  <w:num w:numId="28" w16cid:durableId="1970864354">
    <w:abstractNumId w:val="48"/>
  </w:num>
  <w:num w:numId="29" w16cid:durableId="645472374">
    <w:abstractNumId w:val="29"/>
  </w:num>
  <w:num w:numId="30" w16cid:durableId="1422482605">
    <w:abstractNumId w:val="19"/>
  </w:num>
  <w:num w:numId="31" w16cid:durableId="13502086">
    <w:abstractNumId w:val="24"/>
  </w:num>
  <w:num w:numId="32" w16cid:durableId="1714159721">
    <w:abstractNumId w:val="18"/>
  </w:num>
  <w:num w:numId="33" w16cid:durableId="1346905168">
    <w:abstractNumId w:val="39"/>
  </w:num>
  <w:num w:numId="34" w16cid:durableId="1829401625">
    <w:abstractNumId w:val="6"/>
  </w:num>
  <w:num w:numId="35" w16cid:durableId="510997581">
    <w:abstractNumId w:val="1"/>
  </w:num>
  <w:num w:numId="36" w16cid:durableId="116686418">
    <w:abstractNumId w:val="44"/>
  </w:num>
  <w:num w:numId="37" w16cid:durableId="1084495579">
    <w:abstractNumId w:val="10"/>
  </w:num>
  <w:num w:numId="38" w16cid:durableId="764496423">
    <w:abstractNumId w:val="13"/>
  </w:num>
  <w:num w:numId="39" w16cid:durableId="919216249">
    <w:abstractNumId w:val="16"/>
  </w:num>
  <w:num w:numId="40" w16cid:durableId="850215530">
    <w:abstractNumId w:val="22"/>
  </w:num>
  <w:num w:numId="41" w16cid:durableId="1628464065">
    <w:abstractNumId w:val="11"/>
  </w:num>
  <w:num w:numId="42" w16cid:durableId="1238049679">
    <w:abstractNumId w:val="35"/>
  </w:num>
  <w:num w:numId="43" w16cid:durableId="1437948623">
    <w:abstractNumId w:val="25"/>
  </w:num>
  <w:num w:numId="44" w16cid:durableId="868564764">
    <w:abstractNumId w:val="45"/>
  </w:num>
  <w:num w:numId="45" w16cid:durableId="1171066766">
    <w:abstractNumId w:val="34"/>
  </w:num>
  <w:num w:numId="46" w16cid:durableId="577207198">
    <w:abstractNumId w:val="30"/>
  </w:num>
  <w:num w:numId="47" w16cid:durableId="1142961284">
    <w:abstractNumId w:val="47"/>
  </w:num>
  <w:num w:numId="48" w16cid:durableId="1023552417">
    <w:abstractNumId w:val="37"/>
  </w:num>
  <w:num w:numId="49" w16cid:durableId="1409308027">
    <w:abstractNumId w:val="28"/>
  </w:num>
  <w:num w:numId="50" w16cid:durableId="1541815679">
    <w:abstractNumId w:val="50"/>
  </w:num>
  <w:num w:numId="51" w16cid:durableId="1228102652">
    <w:abstractNumId w:val="3"/>
  </w:num>
  <w:num w:numId="52" w16cid:durableId="1013918456">
    <w:abstractNumId w:val="15"/>
  </w:num>
  <w:num w:numId="53" w16cid:durableId="14444213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0513021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E20"/>
    <w:rsid w:val="000229A1"/>
    <w:rsid w:val="00036531"/>
    <w:rsid w:val="00045CF3"/>
    <w:rsid w:val="00054C60"/>
    <w:rsid w:val="000653EE"/>
    <w:rsid w:val="000766F1"/>
    <w:rsid w:val="000876D1"/>
    <w:rsid w:val="000B4EB0"/>
    <w:rsid w:val="000D0C5C"/>
    <w:rsid w:val="000E4FA3"/>
    <w:rsid w:val="00102A01"/>
    <w:rsid w:val="001065A1"/>
    <w:rsid w:val="001120C8"/>
    <w:rsid w:val="0012483A"/>
    <w:rsid w:val="00126AD1"/>
    <w:rsid w:val="0015116E"/>
    <w:rsid w:val="001538ED"/>
    <w:rsid w:val="001B0C83"/>
    <w:rsid w:val="001D0882"/>
    <w:rsid w:val="001D5BAF"/>
    <w:rsid w:val="0021539F"/>
    <w:rsid w:val="00274951"/>
    <w:rsid w:val="00292BC8"/>
    <w:rsid w:val="002E4DAD"/>
    <w:rsid w:val="0031103C"/>
    <w:rsid w:val="00333837"/>
    <w:rsid w:val="003655B6"/>
    <w:rsid w:val="003947AB"/>
    <w:rsid w:val="003C418A"/>
    <w:rsid w:val="00415948"/>
    <w:rsid w:val="00430B4B"/>
    <w:rsid w:val="00431ADC"/>
    <w:rsid w:val="00467867"/>
    <w:rsid w:val="00472CE0"/>
    <w:rsid w:val="004819E7"/>
    <w:rsid w:val="004C61D2"/>
    <w:rsid w:val="004E6112"/>
    <w:rsid w:val="004E667C"/>
    <w:rsid w:val="004E76C2"/>
    <w:rsid w:val="004F2553"/>
    <w:rsid w:val="005036FB"/>
    <w:rsid w:val="00540DF4"/>
    <w:rsid w:val="00567B29"/>
    <w:rsid w:val="00582DCA"/>
    <w:rsid w:val="00594FDC"/>
    <w:rsid w:val="005F33ED"/>
    <w:rsid w:val="00630E6C"/>
    <w:rsid w:val="00636412"/>
    <w:rsid w:val="00637FE9"/>
    <w:rsid w:val="006774BC"/>
    <w:rsid w:val="0068659C"/>
    <w:rsid w:val="006A0C57"/>
    <w:rsid w:val="006A1EF3"/>
    <w:rsid w:val="006D1E20"/>
    <w:rsid w:val="006D393B"/>
    <w:rsid w:val="00704AB8"/>
    <w:rsid w:val="00724CA4"/>
    <w:rsid w:val="00727F0C"/>
    <w:rsid w:val="00751A61"/>
    <w:rsid w:val="00760251"/>
    <w:rsid w:val="007B1BD0"/>
    <w:rsid w:val="007B363C"/>
    <w:rsid w:val="007F6117"/>
    <w:rsid w:val="00850926"/>
    <w:rsid w:val="00862D1B"/>
    <w:rsid w:val="00881FEA"/>
    <w:rsid w:val="00890C47"/>
    <w:rsid w:val="008A6FB1"/>
    <w:rsid w:val="008B4914"/>
    <w:rsid w:val="008D3B83"/>
    <w:rsid w:val="008E57BE"/>
    <w:rsid w:val="00902542"/>
    <w:rsid w:val="00954CD1"/>
    <w:rsid w:val="00994FC8"/>
    <w:rsid w:val="009D4075"/>
    <w:rsid w:val="009E5220"/>
    <w:rsid w:val="009F0E62"/>
    <w:rsid w:val="009F26F2"/>
    <w:rsid w:val="00A4525A"/>
    <w:rsid w:val="00A73E47"/>
    <w:rsid w:val="00A90B85"/>
    <w:rsid w:val="00A94330"/>
    <w:rsid w:val="00AA43AA"/>
    <w:rsid w:val="00AB407C"/>
    <w:rsid w:val="00AB5986"/>
    <w:rsid w:val="00AB6421"/>
    <w:rsid w:val="00AF180C"/>
    <w:rsid w:val="00B005FC"/>
    <w:rsid w:val="00B02A1A"/>
    <w:rsid w:val="00B07827"/>
    <w:rsid w:val="00B13AA7"/>
    <w:rsid w:val="00B21FEA"/>
    <w:rsid w:val="00B249D9"/>
    <w:rsid w:val="00B72BDA"/>
    <w:rsid w:val="00B8181C"/>
    <w:rsid w:val="00C04454"/>
    <w:rsid w:val="00C06D0B"/>
    <w:rsid w:val="00C302B3"/>
    <w:rsid w:val="00C37039"/>
    <w:rsid w:val="00C47280"/>
    <w:rsid w:val="00C741D6"/>
    <w:rsid w:val="00C84618"/>
    <w:rsid w:val="00CD466B"/>
    <w:rsid w:val="00D409DD"/>
    <w:rsid w:val="00D57985"/>
    <w:rsid w:val="00D61B80"/>
    <w:rsid w:val="00D70563"/>
    <w:rsid w:val="00D741C8"/>
    <w:rsid w:val="00D93C05"/>
    <w:rsid w:val="00D95386"/>
    <w:rsid w:val="00DF3A31"/>
    <w:rsid w:val="00E468AB"/>
    <w:rsid w:val="00E52687"/>
    <w:rsid w:val="00E63FF3"/>
    <w:rsid w:val="00EC4C0D"/>
    <w:rsid w:val="00ED339D"/>
    <w:rsid w:val="00F31E9D"/>
    <w:rsid w:val="00F36531"/>
    <w:rsid w:val="00F4213A"/>
    <w:rsid w:val="00F43A12"/>
    <w:rsid w:val="00F64D7E"/>
    <w:rsid w:val="00F9443A"/>
    <w:rsid w:val="00FE74F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A93EEB"/>
  <w15:docId w15:val="{A846CD00-BECA-47B9-852A-B2440CA5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363C"/>
    <w:pPr>
      <w:spacing w:after="160" w:line="259" w:lineRule="auto"/>
    </w:pPr>
  </w:style>
  <w:style w:type="paragraph" w:styleId="Nagwek1">
    <w:name w:val="heading 1"/>
    <w:basedOn w:val="Normalny"/>
    <w:next w:val="Normalny"/>
    <w:link w:val="Nagwek1Znak"/>
    <w:uiPriority w:val="9"/>
    <w:qFormat/>
    <w:rsid w:val="001756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9056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1756EB"/>
    <w:rPr>
      <w:rFonts w:asciiTheme="majorHAnsi" w:eastAsiaTheme="majorEastAsia" w:hAnsiTheme="majorHAnsi" w:cstheme="majorBidi"/>
      <w:color w:val="2F5496" w:themeColor="accent1" w:themeShade="BF"/>
      <w:sz w:val="32"/>
      <w:szCs w:val="32"/>
    </w:rPr>
  </w:style>
  <w:style w:type="character" w:customStyle="1" w:styleId="TekstpodstawowyZnak">
    <w:name w:val="Tekst podstawowy Znak"/>
    <w:basedOn w:val="Domylnaczcionkaakapitu"/>
    <w:link w:val="Tekstpodstawowy"/>
    <w:uiPriority w:val="1"/>
    <w:semiHidden/>
    <w:qFormat/>
    <w:rsid w:val="00B32FFB"/>
    <w:rPr>
      <w:rFonts w:ascii="Calibri" w:eastAsia="Calibri" w:hAnsi="Calibri"/>
      <w:sz w:val="24"/>
      <w:szCs w:val="24"/>
      <w:lang w:val="en-US"/>
    </w:rPr>
  </w:style>
  <w:style w:type="character" w:customStyle="1" w:styleId="Nagwek2Znak">
    <w:name w:val="Nagłówek 2 Znak"/>
    <w:basedOn w:val="Domylnaczcionkaakapitu"/>
    <w:link w:val="Nagwek2"/>
    <w:uiPriority w:val="9"/>
    <w:qFormat/>
    <w:rsid w:val="00905669"/>
    <w:rPr>
      <w:rFonts w:asciiTheme="majorHAnsi" w:eastAsiaTheme="majorEastAsia" w:hAnsiTheme="majorHAnsi" w:cstheme="majorBidi"/>
      <w:color w:val="2F5496" w:themeColor="accent1" w:themeShade="BF"/>
      <w:sz w:val="26"/>
      <w:szCs w:val="26"/>
    </w:rPr>
  </w:style>
  <w:style w:type="paragraph" w:customStyle="1" w:styleId="Heading">
    <w:name w:val="Heading"/>
    <w:basedOn w:val="Normalny"/>
    <w:next w:val="Tekstpodstawowy"/>
    <w:qFormat/>
    <w:pPr>
      <w:keepNext/>
      <w:spacing w:before="240" w:after="120"/>
    </w:pPr>
    <w:rPr>
      <w:rFonts w:ascii="Liberation Sans" w:eastAsia="PingFang SC" w:hAnsi="Liberation Sans" w:cs="Arial Unicode MS"/>
      <w:sz w:val="28"/>
      <w:szCs w:val="28"/>
    </w:rPr>
  </w:style>
  <w:style w:type="paragraph" w:styleId="Tekstpodstawowy">
    <w:name w:val="Body Text"/>
    <w:basedOn w:val="Normalny"/>
    <w:link w:val="TekstpodstawowyZnak"/>
    <w:uiPriority w:val="1"/>
    <w:semiHidden/>
    <w:unhideWhenUsed/>
    <w:qFormat/>
    <w:rsid w:val="00B32FFB"/>
    <w:pPr>
      <w:widowControl w:val="0"/>
      <w:spacing w:after="0" w:line="240" w:lineRule="auto"/>
      <w:ind w:left="836" w:hanging="360"/>
    </w:pPr>
    <w:rPr>
      <w:rFonts w:ascii="Calibri" w:eastAsia="Calibri" w:hAnsi="Calibri"/>
      <w:sz w:val="24"/>
      <w:szCs w:val="24"/>
      <w:lang w:val="en-US"/>
    </w:r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sz w:val="24"/>
      <w:szCs w:val="24"/>
    </w:rPr>
  </w:style>
  <w:style w:type="paragraph" w:customStyle="1" w:styleId="Index">
    <w:name w:val="Index"/>
    <w:basedOn w:val="Normalny"/>
    <w:qFormat/>
    <w:pPr>
      <w:suppressLineNumbers/>
    </w:pPr>
    <w:rPr>
      <w:rFonts w:cs="Arial Unicode MS"/>
    </w:rPr>
  </w:style>
  <w:style w:type="paragraph" w:styleId="Akapitzlist">
    <w:name w:val="List Paragraph"/>
    <w:aliases w:val="L1,Numerowanie,Akapit z listą siwz,Wypunktowanie,sw tekst,Bullet List,FooterText,numbered,Paragraphe de liste1,lp1,Preambuła,CP-UC,CP-Punkty,List - bullets,Equipment,Bullet 1,List Paragraph Char Char,b1,Figure_name,Ref,Akapit z listą5"/>
    <w:basedOn w:val="Normalny"/>
    <w:link w:val="AkapitzlistZnak"/>
    <w:uiPriority w:val="34"/>
    <w:qFormat/>
    <w:rsid w:val="001756EB"/>
    <w:pPr>
      <w:ind w:left="720"/>
      <w:contextualSpacing/>
    </w:pPr>
  </w:style>
  <w:style w:type="paragraph" w:customStyle="1" w:styleId="Default">
    <w:name w:val="Default"/>
    <w:qFormat/>
    <w:rsid w:val="000F0612"/>
    <w:rPr>
      <w:rFonts w:ascii="Calibri" w:eastAsia="Calibri" w:hAnsi="Calibri" w:cs="Calibri"/>
      <w:color w:val="000000"/>
      <w:sz w:val="24"/>
      <w:szCs w:val="24"/>
    </w:rPr>
  </w:style>
  <w:style w:type="paragraph" w:customStyle="1" w:styleId="HeaderandFooter">
    <w:name w:val="Header and Footer"/>
    <w:basedOn w:val="Normalny"/>
    <w:qFormat/>
    <w:pPr>
      <w:suppressLineNumbers/>
      <w:tabs>
        <w:tab w:val="center" w:pos="4536"/>
        <w:tab w:val="right" w:pos="9072"/>
      </w:tabs>
    </w:pPr>
  </w:style>
  <w:style w:type="paragraph" w:styleId="Nagwek">
    <w:name w:val="header"/>
    <w:basedOn w:val="HeaderandFooter"/>
  </w:style>
  <w:style w:type="paragraph" w:customStyle="1" w:styleId="TableContents">
    <w:name w:val="Table Contents"/>
    <w:basedOn w:val="Normalny"/>
    <w:qFormat/>
    <w:pPr>
      <w:widowControl w:val="0"/>
      <w:suppressLineNumbers/>
    </w:pPr>
  </w:style>
  <w:style w:type="paragraph" w:customStyle="1" w:styleId="TableHeading">
    <w:name w:val="Table Heading"/>
    <w:basedOn w:val="TableContents"/>
    <w:qFormat/>
    <w:pPr>
      <w:jc w:val="center"/>
    </w:pPr>
    <w:rPr>
      <w:b/>
      <w:bCs/>
    </w:rPr>
  </w:style>
  <w:style w:type="table" w:styleId="Tabela-Siatka">
    <w:name w:val="Table Grid"/>
    <w:basedOn w:val="Standardowy"/>
    <w:uiPriority w:val="39"/>
    <w:rsid w:val="00175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F4213A"/>
    <w:rPr>
      <w:sz w:val="16"/>
      <w:szCs w:val="16"/>
    </w:rPr>
  </w:style>
  <w:style w:type="paragraph" w:styleId="Tekstkomentarza">
    <w:name w:val="annotation text"/>
    <w:basedOn w:val="Normalny"/>
    <w:link w:val="TekstkomentarzaZnak"/>
    <w:uiPriority w:val="99"/>
    <w:unhideWhenUsed/>
    <w:rsid w:val="00F4213A"/>
    <w:pPr>
      <w:spacing w:line="240" w:lineRule="auto"/>
    </w:pPr>
    <w:rPr>
      <w:sz w:val="20"/>
      <w:szCs w:val="20"/>
    </w:rPr>
  </w:style>
  <w:style w:type="character" w:customStyle="1" w:styleId="TekstkomentarzaZnak">
    <w:name w:val="Tekst komentarza Znak"/>
    <w:basedOn w:val="Domylnaczcionkaakapitu"/>
    <w:link w:val="Tekstkomentarza"/>
    <w:uiPriority w:val="99"/>
    <w:rsid w:val="00F4213A"/>
    <w:rPr>
      <w:sz w:val="20"/>
      <w:szCs w:val="20"/>
    </w:rPr>
  </w:style>
  <w:style w:type="paragraph" w:styleId="Tematkomentarza">
    <w:name w:val="annotation subject"/>
    <w:basedOn w:val="Tekstkomentarza"/>
    <w:next w:val="Tekstkomentarza"/>
    <w:link w:val="TematkomentarzaZnak"/>
    <w:uiPriority w:val="99"/>
    <w:semiHidden/>
    <w:unhideWhenUsed/>
    <w:rsid w:val="00F4213A"/>
    <w:rPr>
      <w:b/>
      <w:bCs/>
    </w:rPr>
  </w:style>
  <w:style w:type="character" w:customStyle="1" w:styleId="TematkomentarzaZnak">
    <w:name w:val="Temat komentarza Znak"/>
    <w:basedOn w:val="TekstkomentarzaZnak"/>
    <w:link w:val="Tematkomentarza"/>
    <w:uiPriority w:val="99"/>
    <w:semiHidden/>
    <w:rsid w:val="00F4213A"/>
    <w:rPr>
      <w:b/>
      <w:bCs/>
      <w:sz w:val="20"/>
      <w:szCs w:val="20"/>
    </w:rPr>
  </w:style>
  <w:style w:type="character" w:customStyle="1" w:styleId="AkapitzlistZnak">
    <w:name w:val="Akapit z listą Znak"/>
    <w:aliases w:val="L1 Znak,Numerowanie Znak,Akapit z listą siwz Znak,Wypunktowanie Znak,sw tekst Znak,Bullet List Znak,FooterText Znak,numbered Znak,Paragraphe de liste1 Znak,lp1 Znak,Preambuła Znak,CP-UC Znak,CP-Punkty Znak,List - bullets Znak,b1 Znak"/>
    <w:link w:val="Akapitzlist"/>
    <w:uiPriority w:val="34"/>
    <w:qFormat/>
    <w:locked/>
    <w:rsid w:val="00F4213A"/>
  </w:style>
  <w:style w:type="character" w:styleId="Hipercze">
    <w:name w:val="Hyperlink"/>
    <w:basedOn w:val="Domylnaczcionkaakapitu"/>
    <w:uiPriority w:val="99"/>
    <w:unhideWhenUsed/>
    <w:rsid w:val="00B07827"/>
    <w:rPr>
      <w:color w:val="0563C1" w:themeColor="hyperlink"/>
      <w:u w:val="single"/>
    </w:rPr>
  </w:style>
  <w:style w:type="character" w:styleId="Nierozpoznanawzmianka">
    <w:name w:val="Unresolved Mention"/>
    <w:basedOn w:val="Domylnaczcionkaakapitu"/>
    <w:uiPriority w:val="99"/>
    <w:semiHidden/>
    <w:unhideWhenUsed/>
    <w:rsid w:val="00B07827"/>
    <w:rPr>
      <w:color w:val="605E5C"/>
      <w:shd w:val="clear" w:color="auto" w:fill="E1DFDD"/>
    </w:rPr>
  </w:style>
  <w:style w:type="paragraph" w:styleId="Bezodstpw">
    <w:name w:val="No Spacing"/>
    <w:uiPriority w:val="1"/>
    <w:qFormat/>
    <w:rsid w:val="00045CF3"/>
    <w:pPr>
      <w:suppressAutoHyphens w:val="0"/>
    </w:pPr>
  </w:style>
  <w:style w:type="table" w:styleId="Tabelalisty3">
    <w:name w:val="List Table 3"/>
    <w:basedOn w:val="Standardowy"/>
    <w:uiPriority w:val="48"/>
    <w:rsid w:val="00045CF3"/>
    <w:pPr>
      <w:suppressAutoHyphens w:val="0"/>
    </w:pPr>
    <w:rPr>
      <w:lang w:val="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eNormal">
    <w:name w:val="Table Normal"/>
    <w:uiPriority w:val="2"/>
    <w:semiHidden/>
    <w:unhideWhenUsed/>
    <w:qFormat/>
    <w:rsid w:val="006D393B"/>
    <w:pPr>
      <w:widowControl w:val="0"/>
      <w:suppressAutoHyphens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D393B"/>
    <w:pPr>
      <w:widowControl w:val="0"/>
      <w:suppressAutoHyphens w:val="0"/>
      <w:spacing w:after="0" w:line="240" w:lineRule="auto"/>
    </w:pPr>
  </w:style>
  <w:style w:type="paragraph" w:styleId="Stopka">
    <w:name w:val="footer"/>
    <w:basedOn w:val="Normalny"/>
    <w:link w:val="StopkaZnak"/>
    <w:uiPriority w:val="99"/>
    <w:unhideWhenUsed/>
    <w:rsid w:val="00994FC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4FC8"/>
  </w:style>
  <w:style w:type="paragraph" w:customStyle="1" w:styleId="paragraph">
    <w:name w:val="paragraph"/>
    <w:basedOn w:val="Normalny"/>
    <w:rsid w:val="00B72BDA"/>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B72BDA"/>
  </w:style>
  <w:style w:type="character" w:customStyle="1" w:styleId="eop">
    <w:name w:val="eop"/>
    <w:basedOn w:val="Domylnaczcionkaakapitu"/>
    <w:rsid w:val="00B72BDA"/>
  </w:style>
  <w:style w:type="table" w:customStyle="1" w:styleId="Tabela-Siatka21">
    <w:name w:val="Tabela - Siatka21"/>
    <w:basedOn w:val="Standardowy"/>
    <w:uiPriority w:val="39"/>
    <w:rsid w:val="009F26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0773">
      <w:bodyDiv w:val="1"/>
      <w:marLeft w:val="0"/>
      <w:marRight w:val="0"/>
      <w:marTop w:val="0"/>
      <w:marBottom w:val="0"/>
      <w:divBdr>
        <w:top w:val="none" w:sz="0" w:space="0" w:color="auto"/>
        <w:left w:val="none" w:sz="0" w:space="0" w:color="auto"/>
        <w:bottom w:val="none" w:sz="0" w:space="0" w:color="auto"/>
        <w:right w:val="none" w:sz="0" w:space="0" w:color="auto"/>
      </w:divBdr>
    </w:div>
    <w:div w:id="16348423">
      <w:bodyDiv w:val="1"/>
      <w:marLeft w:val="0"/>
      <w:marRight w:val="0"/>
      <w:marTop w:val="0"/>
      <w:marBottom w:val="0"/>
      <w:divBdr>
        <w:top w:val="none" w:sz="0" w:space="0" w:color="auto"/>
        <w:left w:val="none" w:sz="0" w:space="0" w:color="auto"/>
        <w:bottom w:val="none" w:sz="0" w:space="0" w:color="auto"/>
        <w:right w:val="none" w:sz="0" w:space="0" w:color="auto"/>
      </w:divBdr>
    </w:div>
    <w:div w:id="227955959">
      <w:bodyDiv w:val="1"/>
      <w:marLeft w:val="0"/>
      <w:marRight w:val="0"/>
      <w:marTop w:val="0"/>
      <w:marBottom w:val="0"/>
      <w:divBdr>
        <w:top w:val="none" w:sz="0" w:space="0" w:color="auto"/>
        <w:left w:val="none" w:sz="0" w:space="0" w:color="auto"/>
        <w:bottom w:val="none" w:sz="0" w:space="0" w:color="auto"/>
        <w:right w:val="none" w:sz="0" w:space="0" w:color="auto"/>
      </w:divBdr>
    </w:div>
    <w:div w:id="236938214">
      <w:bodyDiv w:val="1"/>
      <w:marLeft w:val="0"/>
      <w:marRight w:val="0"/>
      <w:marTop w:val="0"/>
      <w:marBottom w:val="0"/>
      <w:divBdr>
        <w:top w:val="none" w:sz="0" w:space="0" w:color="auto"/>
        <w:left w:val="none" w:sz="0" w:space="0" w:color="auto"/>
        <w:bottom w:val="none" w:sz="0" w:space="0" w:color="auto"/>
        <w:right w:val="none" w:sz="0" w:space="0" w:color="auto"/>
      </w:divBdr>
    </w:div>
    <w:div w:id="277176469">
      <w:bodyDiv w:val="1"/>
      <w:marLeft w:val="0"/>
      <w:marRight w:val="0"/>
      <w:marTop w:val="0"/>
      <w:marBottom w:val="0"/>
      <w:divBdr>
        <w:top w:val="none" w:sz="0" w:space="0" w:color="auto"/>
        <w:left w:val="none" w:sz="0" w:space="0" w:color="auto"/>
        <w:bottom w:val="none" w:sz="0" w:space="0" w:color="auto"/>
        <w:right w:val="none" w:sz="0" w:space="0" w:color="auto"/>
      </w:divBdr>
    </w:div>
    <w:div w:id="297539280">
      <w:bodyDiv w:val="1"/>
      <w:marLeft w:val="0"/>
      <w:marRight w:val="0"/>
      <w:marTop w:val="0"/>
      <w:marBottom w:val="0"/>
      <w:divBdr>
        <w:top w:val="none" w:sz="0" w:space="0" w:color="auto"/>
        <w:left w:val="none" w:sz="0" w:space="0" w:color="auto"/>
        <w:bottom w:val="none" w:sz="0" w:space="0" w:color="auto"/>
        <w:right w:val="none" w:sz="0" w:space="0" w:color="auto"/>
      </w:divBdr>
    </w:div>
    <w:div w:id="312369913">
      <w:bodyDiv w:val="1"/>
      <w:marLeft w:val="0"/>
      <w:marRight w:val="0"/>
      <w:marTop w:val="0"/>
      <w:marBottom w:val="0"/>
      <w:divBdr>
        <w:top w:val="none" w:sz="0" w:space="0" w:color="auto"/>
        <w:left w:val="none" w:sz="0" w:space="0" w:color="auto"/>
        <w:bottom w:val="none" w:sz="0" w:space="0" w:color="auto"/>
        <w:right w:val="none" w:sz="0" w:space="0" w:color="auto"/>
      </w:divBdr>
    </w:div>
    <w:div w:id="337662606">
      <w:bodyDiv w:val="1"/>
      <w:marLeft w:val="0"/>
      <w:marRight w:val="0"/>
      <w:marTop w:val="0"/>
      <w:marBottom w:val="0"/>
      <w:divBdr>
        <w:top w:val="none" w:sz="0" w:space="0" w:color="auto"/>
        <w:left w:val="none" w:sz="0" w:space="0" w:color="auto"/>
        <w:bottom w:val="none" w:sz="0" w:space="0" w:color="auto"/>
        <w:right w:val="none" w:sz="0" w:space="0" w:color="auto"/>
      </w:divBdr>
    </w:div>
    <w:div w:id="428737611">
      <w:bodyDiv w:val="1"/>
      <w:marLeft w:val="0"/>
      <w:marRight w:val="0"/>
      <w:marTop w:val="0"/>
      <w:marBottom w:val="0"/>
      <w:divBdr>
        <w:top w:val="none" w:sz="0" w:space="0" w:color="auto"/>
        <w:left w:val="none" w:sz="0" w:space="0" w:color="auto"/>
        <w:bottom w:val="none" w:sz="0" w:space="0" w:color="auto"/>
        <w:right w:val="none" w:sz="0" w:space="0" w:color="auto"/>
      </w:divBdr>
    </w:div>
    <w:div w:id="574512347">
      <w:bodyDiv w:val="1"/>
      <w:marLeft w:val="0"/>
      <w:marRight w:val="0"/>
      <w:marTop w:val="0"/>
      <w:marBottom w:val="0"/>
      <w:divBdr>
        <w:top w:val="none" w:sz="0" w:space="0" w:color="auto"/>
        <w:left w:val="none" w:sz="0" w:space="0" w:color="auto"/>
        <w:bottom w:val="none" w:sz="0" w:space="0" w:color="auto"/>
        <w:right w:val="none" w:sz="0" w:space="0" w:color="auto"/>
      </w:divBdr>
    </w:div>
    <w:div w:id="637732825">
      <w:bodyDiv w:val="1"/>
      <w:marLeft w:val="0"/>
      <w:marRight w:val="0"/>
      <w:marTop w:val="0"/>
      <w:marBottom w:val="0"/>
      <w:divBdr>
        <w:top w:val="none" w:sz="0" w:space="0" w:color="auto"/>
        <w:left w:val="none" w:sz="0" w:space="0" w:color="auto"/>
        <w:bottom w:val="none" w:sz="0" w:space="0" w:color="auto"/>
        <w:right w:val="none" w:sz="0" w:space="0" w:color="auto"/>
      </w:divBdr>
    </w:div>
    <w:div w:id="675839164">
      <w:bodyDiv w:val="1"/>
      <w:marLeft w:val="0"/>
      <w:marRight w:val="0"/>
      <w:marTop w:val="0"/>
      <w:marBottom w:val="0"/>
      <w:divBdr>
        <w:top w:val="none" w:sz="0" w:space="0" w:color="auto"/>
        <w:left w:val="none" w:sz="0" w:space="0" w:color="auto"/>
        <w:bottom w:val="none" w:sz="0" w:space="0" w:color="auto"/>
        <w:right w:val="none" w:sz="0" w:space="0" w:color="auto"/>
      </w:divBdr>
    </w:div>
    <w:div w:id="680278402">
      <w:bodyDiv w:val="1"/>
      <w:marLeft w:val="0"/>
      <w:marRight w:val="0"/>
      <w:marTop w:val="0"/>
      <w:marBottom w:val="0"/>
      <w:divBdr>
        <w:top w:val="none" w:sz="0" w:space="0" w:color="auto"/>
        <w:left w:val="none" w:sz="0" w:space="0" w:color="auto"/>
        <w:bottom w:val="none" w:sz="0" w:space="0" w:color="auto"/>
        <w:right w:val="none" w:sz="0" w:space="0" w:color="auto"/>
      </w:divBdr>
    </w:div>
    <w:div w:id="719062491">
      <w:bodyDiv w:val="1"/>
      <w:marLeft w:val="0"/>
      <w:marRight w:val="0"/>
      <w:marTop w:val="0"/>
      <w:marBottom w:val="0"/>
      <w:divBdr>
        <w:top w:val="none" w:sz="0" w:space="0" w:color="auto"/>
        <w:left w:val="none" w:sz="0" w:space="0" w:color="auto"/>
        <w:bottom w:val="none" w:sz="0" w:space="0" w:color="auto"/>
        <w:right w:val="none" w:sz="0" w:space="0" w:color="auto"/>
      </w:divBdr>
    </w:div>
    <w:div w:id="785001955">
      <w:bodyDiv w:val="1"/>
      <w:marLeft w:val="0"/>
      <w:marRight w:val="0"/>
      <w:marTop w:val="0"/>
      <w:marBottom w:val="0"/>
      <w:divBdr>
        <w:top w:val="none" w:sz="0" w:space="0" w:color="auto"/>
        <w:left w:val="none" w:sz="0" w:space="0" w:color="auto"/>
        <w:bottom w:val="none" w:sz="0" w:space="0" w:color="auto"/>
        <w:right w:val="none" w:sz="0" w:space="0" w:color="auto"/>
      </w:divBdr>
    </w:div>
    <w:div w:id="833881421">
      <w:bodyDiv w:val="1"/>
      <w:marLeft w:val="0"/>
      <w:marRight w:val="0"/>
      <w:marTop w:val="0"/>
      <w:marBottom w:val="0"/>
      <w:divBdr>
        <w:top w:val="none" w:sz="0" w:space="0" w:color="auto"/>
        <w:left w:val="none" w:sz="0" w:space="0" w:color="auto"/>
        <w:bottom w:val="none" w:sz="0" w:space="0" w:color="auto"/>
        <w:right w:val="none" w:sz="0" w:space="0" w:color="auto"/>
      </w:divBdr>
    </w:div>
    <w:div w:id="859514957">
      <w:bodyDiv w:val="1"/>
      <w:marLeft w:val="0"/>
      <w:marRight w:val="0"/>
      <w:marTop w:val="0"/>
      <w:marBottom w:val="0"/>
      <w:divBdr>
        <w:top w:val="none" w:sz="0" w:space="0" w:color="auto"/>
        <w:left w:val="none" w:sz="0" w:space="0" w:color="auto"/>
        <w:bottom w:val="none" w:sz="0" w:space="0" w:color="auto"/>
        <w:right w:val="none" w:sz="0" w:space="0" w:color="auto"/>
      </w:divBdr>
    </w:div>
    <w:div w:id="880363956">
      <w:bodyDiv w:val="1"/>
      <w:marLeft w:val="0"/>
      <w:marRight w:val="0"/>
      <w:marTop w:val="0"/>
      <w:marBottom w:val="0"/>
      <w:divBdr>
        <w:top w:val="none" w:sz="0" w:space="0" w:color="auto"/>
        <w:left w:val="none" w:sz="0" w:space="0" w:color="auto"/>
        <w:bottom w:val="none" w:sz="0" w:space="0" w:color="auto"/>
        <w:right w:val="none" w:sz="0" w:space="0" w:color="auto"/>
      </w:divBdr>
    </w:div>
    <w:div w:id="1008753017">
      <w:bodyDiv w:val="1"/>
      <w:marLeft w:val="0"/>
      <w:marRight w:val="0"/>
      <w:marTop w:val="0"/>
      <w:marBottom w:val="0"/>
      <w:divBdr>
        <w:top w:val="none" w:sz="0" w:space="0" w:color="auto"/>
        <w:left w:val="none" w:sz="0" w:space="0" w:color="auto"/>
        <w:bottom w:val="none" w:sz="0" w:space="0" w:color="auto"/>
        <w:right w:val="none" w:sz="0" w:space="0" w:color="auto"/>
      </w:divBdr>
    </w:div>
    <w:div w:id="1088116989">
      <w:bodyDiv w:val="1"/>
      <w:marLeft w:val="0"/>
      <w:marRight w:val="0"/>
      <w:marTop w:val="0"/>
      <w:marBottom w:val="0"/>
      <w:divBdr>
        <w:top w:val="none" w:sz="0" w:space="0" w:color="auto"/>
        <w:left w:val="none" w:sz="0" w:space="0" w:color="auto"/>
        <w:bottom w:val="none" w:sz="0" w:space="0" w:color="auto"/>
        <w:right w:val="none" w:sz="0" w:space="0" w:color="auto"/>
      </w:divBdr>
    </w:div>
    <w:div w:id="1207723034">
      <w:bodyDiv w:val="1"/>
      <w:marLeft w:val="0"/>
      <w:marRight w:val="0"/>
      <w:marTop w:val="0"/>
      <w:marBottom w:val="0"/>
      <w:divBdr>
        <w:top w:val="none" w:sz="0" w:space="0" w:color="auto"/>
        <w:left w:val="none" w:sz="0" w:space="0" w:color="auto"/>
        <w:bottom w:val="none" w:sz="0" w:space="0" w:color="auto"/>
        <w:right w:val="none" w:sz="0" w:space="0" w:color="auto"/>
      </w:divBdr>
    </w:div>
    <w:div w:id="1266112988">
      <w:bodyDiv w:val="1"/>
      <w:marLeft w:val="0"/>
      <w:marRight w:val="0"/>
      <w:marTop w:val="0"/>
      <w:marBottom w:val="0"/>
      <w:divBdr>
        <w:top w:val="none" w:sz="0" w:space="0" w:color="auto"/>
        <w:left w:val="none" w:sz="0" w:space="0" w:color="auto"/>
        <w:bottom w:val="none" w:sz="0" w:space="0" w:color="auto"/>
        <w:right w:val="none" w:sz="0" w:space="0" w:color="auto"/>
      </w:divBdr>
    </w:div>
    <w:div w:id="1318147475">
      <w:bodyDiv w:val="1"/>
      <w:marLeft w:val="0"/>
      <w:marRight w:val="0"/>
      <w:marTop w:val="0"/>
      <w:marBottom w:val="0"/>
      <w:divBdr>
        <w:top w:val="none" w:sz="0" w:space="0" w:color="auto"/>
        <w:left w:val="none" w:sz="0" w:space="0" w:color="auto"/>
        <w:bottom w:val="none" w:sz="0" w:space="0" w:color="auto"/>
        <w:right w:val="none" w:sz="0" w:space="0" w:color="auto"/>
      </w:divBdr>
    </w:div>
    <w:div w:id="1321225978">
      <w:bodyDiv w:val="1"/>
      <w:marLeft w:val="0"/>
      <w:marRight w:val="0"/>
      <w:marTop w:val="0"/>
      <w:marBottom w:val="0"/>
      <w:divBdr>
        <w:top w:val="none" w:sz="0" w:space="0" w:color="auto"/>
        <w:left w:val="none" w:sz="0" w:space="0" w:color="auto"/>
        <w:bottom w:val="none" w:sz="0" w:space="0" w:color="auto"/>
        <w:right w:val="none" w:sz="0" w:space="0" w:color="auto"/>
      </w:divBdr>
    </w:div>
    <w:div w:id="1532953481">
      <w:bodyDiv w:val="1"/>
      <w:marLeft w:val="0"/>
      <w:marRight w:val="0"/>
      <w:marTop w:val="0"/>
      <w:marBottom w:val="0"/>
      <w:divBdr>
        <w:top w:val="none" w:sz="0" w:space="0" w:color="auto"/>
        <w:left w:val="none" w:sz="0" w:space="0" w:color="auto"/>
        <w:bottom w:val="none" w:sz="0" w:space="0" w:color="auto"/>
        <w:right w:val="none" w:sz="0" w:space="0" w:color="auto"/>
      </w:divBdr>
    </w:div>
    <w:div w:id="1602637990">
      <w:bodyDiv w:val="1"/>
      <w:marLeft w:val="0"/>
      <w:marRight w:val="0"/>
      <w:marTop w:val="0"/>
      <w:marBottom w:val="0"/>
      <w:divBdr>
        <w:top w:val="none" w:sz="0" w:space="0" w:color="auto"/>
        <w:left w:val="none" w:sz="0" w:space="0" w:color="auto"/>
        <w:bottom w:val="none" w:sz="0" w:space="0" w:color="auto"/>
        <w:right w:val="none" w:sz="0" w:space="0" w:color="auto"/>
      </w:divBdr>
    </w:div>
    <w:div w:id="1607811147">
      <w:bodyDiv w:val="1"/>
      <w:marLeft w:val="0"/>
      <w:marRight w:val="0"/>
      <w:marTop w:val="0"/>
      <w:marBottom w:val="0"/>
      <w:divBdr>
        <w:top w:val="none" w:sz="0" w:space="0" w:color="auto"/>
        <w:left w:val="none" w:sz="0" w:space="0" w:color="auto"/>
        <w:bottom w:val="none" w:sz="0" w:space="0" w:color="auto"/>
        <w:right w:val="none" w:sz="0" w:space="0" w:color="auto"/>
      </w:divBdr>
    </w:div>
    <w:div w:id="1632705631">
      <w:bodyDiv w:val="1"/>
      <w:marLeft w:val="0"/>
      <w:marRight w:val="0"/>
      <w:marTop w:val="0"/>
      <w:marBottom w:val="0"/>
      <w:divBdr>
        <w:top w:val="none" w:sz="0" w:space="0" w:color="auto"/>
        <w:left w:val="none" w:sz="0" w:space="0" w:color="auto"/>
        <w:bottom w:val="none" w:sz="0" w:space="0" w:color="auto"/>
        <w:right w:val="none" w:sz="0" w:space="0" w:color="auto"/>
      </w:divBdr>
    </w:div>
    <w:div w:id="1748528105">
      <w:bodyDiv w:val="1"/>
      <w:marLeft w:val="0"/>
      <w:marRight w:val="0"/>
      <w:marTop w:val="0"/>
      <w:marBottom w:val="0"/>
      <w:divBdr>
        <w:top w:val="none" w:sz="0" w:space="0" w:color="auto"/>
        <w:left w:val="none" w:sz="0" w:space="0" w:color="auto"/>
        <w:bottom w:val="none" w:sz="0" w:space="0" w:color="auto"/>
        <w:right w:val="none" w:sz="0" w:space="0" w:color="auto"/>
      </w:divBdr>
    </w:div>
    <w:div w:id="1781758989">
      <w:bodyDiv w:val="1"/>
      <w:marLeft w:val="0"/>
      <w:marRight w:val="0"/>
      <w:marTop w:val="0"/>
      <w:marBottom w:val="0"/>
      <w:divBdr>
        <w:top w:val="none" w:sz="0" w:space="0" w:color="auto"/>
        <w:left w:val="none" w:sz="0" w:space="0" w:color="auto"/>
        <w:bottom w:val="none" w:sz="0" w:space="0" w:color="auto"/>
        <w:right w:val="none" w:sz="0" w:space="0" w:color="auto"/>
      </w:divBdr>
    </w:div>
    <w:div w:id="1831208977">
      <w:bodyDiv w:val="1"/>
      <w:marLeft w:val="0"/>
      <w:marRight w:val="0"/>
      <w:marTop w:val="0"/>
      <w:marBottom w:val="0"/>
      <w:divBdr>
        <w:top w:val="none" w:sz="0" w:space="0" w:color="auto"/>
        <w:left w:val="none" w:sz="0" w:space="0" w:color="auto"/>
        <w:bottom w:val="none" w:sz="0" w:space="0" w:color="auto"/>
        <w:right w:val="none" w:sz="0" w:space="0" w:color="auto"/>
      </w:divBdr>
    </w:div>
    <w:div w:id="1865098737">
      <w:bodyDiv w:val="1"/>
      <w:marLeft w:val="0"/>
      <w:marRight w:val="0"/>
      <w:marTop w:val="0"/>
      <w:marBottom w:val="0"/>
      <w:divBdr>
        <w:top w:val="none" w:sz="0" w:space="0" w:color="auto"/>
        <w:left w:val="none" w:sz="0" w:space="0" w:color="auto"/>
        <w:bottom w:val="none" w:sz="0" w:space="0" w:color="auto"/>
        <w:right w:val="none" w:sz="0" w:space="0" w:color="auto"/>
      </w:divBdr>
    </w:div>
    <w:div w:id="1940023888">
      <w:bodyDiv w:val="1"/>
      <w:marLeft w:val="0"/>
      <w:marRight w:val="0"/>
      <w:marTop w:val="0"/>
      <w:marBottom w:val="0"/>
      <w:divBdr>
        <w:top w:val="none" w:sz="0" w:space="0" w:color="auto"/>
        <w:left w:val="none" w:sz="0" w:space="0" w:color="auto"/>
        <w:bottom w:val="none" w:sz="0" w:space="0" w:color="auto"/>
        <w:right w:val="none" w:sz="0" w:space="0" w:color="auto"/>
      </w:divBdr>
    </w:div>
    <w:div w:id="1962691306">
      <w:bodyDiv w:val="1"/>
      <w:marLeft w:val="0"/>
      <w:marRight w:val="0"/>
      <w:marTop w:val="0"/>
      <w:marBottom w:val="0"/>
      <w:divBdr>
        <w:top w:val="none" w:sz="0" w:space="0" w:color="auto"/>
        <w:left w:val="none" w:sz="0" w:space="0" w:color="auto"/>
        <w:bottom w:val="none" w:sz="0" w:space="0" w:color="auto"/>
        <w:right w:val="none" w:sz="0" w:space="0" w:color="auto"/>
      </w:divBdr>
    </w:div>
    <w:div w:id="2007322861">
      <w:bodyDiv w:val="1"/>
      <w:marLeft w:val="0"/>
      <w:marRight w:val="0"/>
      <w:marTop w:val="0"/>
      <w:marBottom w:val="0"/>
      <w:divBdr>
        <w:top w:val="none" w:sz="0" w:space="0" w:color="auto"/>
        <w:left w:val="none" w:sz="0" w:space="0" w:color="auto"/>
        <w:bottom w:val="none" w:sz="0" w:space="0" w:color="auto"/>
        <w:right w:val="none" w:sz="0" w:space="0" w:color="auto"/>
      </w:divBdr>
    </w:div>
    <w:div w:id="2010253139">
      <w:bodyDiv w:val="1"/>
      <w:marLeft w:val="0"/>
      <w:marRight w:val="0"/>
      <w:marTop w:val="0"/>
      <w:marBottom w:val="0"/>
      <w:divBdr>
        <w:top w:val="none" w:sz="0" w:space="0" w:color="auto"/>
        <w:left w:val="none" w:sz="0" w:space="0" w:color="auto"/>
        <w:bottom w:val="none" w:sz="0" w:space="0" w:color="auto"/>
        <w:right w:val="none" w:sz="0" w:space="0" w:color="auto"/>
      </w:divBdr>
    </w:div>
    <w:div w:id="2018803451">
      <w:bodyDiv w:val="1"/>
      <w:marLeft w:val="0"/>
      <w:marRight w:val="0"/>
      <w:marTop w:val="0"/>
      <w:marBottom w:val="0"/>
      <w:divBdr>
        <w:top w:val="none" w:sz="0" w:space="0" w:color="auto"/>
        <w:left w:val="none" w:sz="0" w:space="0" w:color="auto"/>
        <w:bottom w:val="none" w:sz="0" w:space="0" w:color="auto"/>
        <w:right w:val="none" w:sz="0" w:space="0" w:color="auto"/>
      </w:divBdr>
    </w:div>
    <w:div w:id="2030449764">
      <w:bodyDiv w:val="1"/>
      <w:marLeft w:val="0"/>
      <w:marRight w:val="0"/>
      <w:marTop w:val="0"/>
      <w:marBottom w:val="0"/>
      <w:divBdr>
        <w:top w:val="none" w:sz="0" w:space="0" w:color="auto"/>
        <w:left w:val="none" w:sz="0" w:space="0" w:color="auto"/>
        <w:bottom w:val="none" w:sz="0" w:space="0" w:color="auto"/>
        <w:right w:val="none" w:sz="0" w:space="0" w:color="auto"/>
      </w:divBdr>
    </w:div>
    <w:div w:id="2035038434">
      <w:bodyDiv w:val="1"/>
      <w:marLeft w:val="0"/>
      <w:marRight w:val="0"/>
      <w:marTop w:val="0"/>
      <w:marBottom w:val="0"/>
      <w:divBdr>
        <w:top w:val="none" w:sz="0" w:space="0" w:color="auto"/>
        <w:left w:val="none" w:sz="0" w:space="0" w:color="auto"/>
        <w:bottom w:val="none" w:sz="0" w:space="0" w:color="auto"/>
        <w:right w:val="none" w:sz="0" w:space="0" w:color="auto"/>
      </w:divBdr>
    </w:div>
    <w:div w:id="2111924148">
      <w:bodyDiv w:val="1"/>
      <w:marLeft w:val="0"/>
      <w:marRight w:val="0"/>
      <w:marTop w:val="0"/>
      <w:marBottom w:val="0"/>
      <w:divBdr>
        <w:top w:val="none" w:sz="0" w:space="0" w:color="auto"/>
        <w:left w:val="none" w:sz="0" w:space="0" w:color="auto"/>
        <w:bottom w:val="none" w:sz="0" w:space="0" w:color="auto"/>
        <w:right w:val="none" w:sz="0" w:space="0" w:color="auto"/>
      </w:divBdr>
    </w:div>
    <w:div w:id="21436889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E1F11C-FAA9-4FBC-8CC7-B8A4FBDF2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8305</Words>
  <Characters>49831</Characters>
  <Application>Microsoft Office Word</Application>
  <DocSecurity>0</DocSecurity>
  <Lines>415</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Adam Mich</cp:lastModifiedBy>
  <cp:revision>12</cp:revision>
  <dcterms:created xsi:type="dcterms:W3CDTF">2025-12-01T07:45:00Z</dcterms:created>
  <dcterms:modified xsi:type="dcterms:W3CDTF">2025-12-12T12:11:00Z</dcterms:modified>
  <dc:language/>
</cp:coreProperties>
</file>